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44B" w:rsidRPr="00B1598D" w:rsidRDefault="00E1744B" w:rsidP="0038074F">
      <w:pPr>
        <w:tabs>
          <w:tab w:val="left" w:pos="3880"/>
        </w:tabs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bookmarkStart w:id="0" w:name="_GoBack"/>
      <w:bookmarkEnd w:id="0"/>
      <w:r w:rsidRPr="00B1598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ПОДПРОГРАММЫ</w:t>
      </w:r>
    </w:p>
    <w:p w:rsidR="00E1744B" w:rsidRPr="00E1744B" w:rsidRDefault="00E1744B" w:rsidP="00E1744B">
      <w:pPr>
        <w:tabs>
          <w:tab w:val="left" w:pos="3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 КОМПЛЕКСНОГО РАЗВИТИЯ СИСТЕМ КОММУНАЛЬНОЙ ИНФРАСТРУКТУРЫ </w:t>
      </w:r>
    </w:p>
    <w:p w:rsidR="00E1744B" w:rsidRPr="00E1744B" w:rsidRDefault="00E1744B" w:rsidP="00E1744B">
      <w:pPr>
        <w:tabs>
          <w:tab w:val="left" w:pos="3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</w:t>
      </w:r>
    </w:p>
    <w:p w:rsidR="00E1744B" w:rsidRPr="00E1744B" w:rsidRDefault="00E1744B" w:rsidP="00E1744B">
      <w:pPr>
        <w:tabs>
          <w:tab w:val="left" w:pos="3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4B15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ЕЛИЗАВЕТОВСКОЕ</w:t>
      </w:r>
      <w:r w:rsidR="007318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174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СЕЛЬСКОЕ ПОСЕЛЕНИЕ» </w:t>
      </w:r>
    </w:p>
    <w:p w:rsidR="00E1744B" w:rsidRPr="00E1744B" w:rsidRDefault="00E1744B" w:rsidP="0038074F">
      <w:pPr>
        <w:tabs>
          <w:tab w:val="left" w:pos="3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744B" w:rsidRPr="00E1744B" w:rsidRDefault="00E1744B" w:rsidP="00E1744B">
      <w:pPr>
        <w:tabs>
          <w:tab w:val="left" w:pos="3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E1744B" w:rsidRPr="00E1744B" w:rsidRDefault="00E1744B" w:rsidP="00E1744B">
      <w:pPr>
        <w:tabs>
          <w:tab w:val="left" w:pos="3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744B" w:rsidRPr="00E1744B" w:rsidRDefault="00E1744B" w:rsidP="00E1744B">
      <w:pPr>
        <w:tabs>
          <w:tab w:val="left" w:pos="3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6"/>
          <w:szCs w:val="6"/>
          <w:lang w:eastAsia="ru-RU"/>
        </w:rPr>
      </w:pPr>
    </w:p>
    <w:p w:rsidR="00E1744B" w:rsidRPr="00E1744B" w:rsidRDefault="00E1744B" w:rsidP="0038074F">
      <w:pPr>
        <w:spacing w:after="0" w:line="240" w:lineRule="auto"/>
        <w:ind w:left="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определяет цели и основные направления </w:t>
      </w:r>
      <w:r w:rsidR="008C12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развития территории </w:t>
      </w:r>
      <w:r w:rsidR="004B15F8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Елизаветовского</w:t>
      </w: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 Мероприятия программы направлены на решение актуальных проблем, сдерживающих стабильное развитие территории. </w:t>
      </w:r>
    </w:p>
    <w:p w:rsidR="00E1744B" w:rsidRPr="00E1744B" w:rsidRDefault="0038074F" w:rsidP="0038074F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E1744B"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включает подпрограммы. Для решения данных вопросов в рамках настоящей программы необходимы реализация подпрограмм:</w:t>
      </w:r>
    </w:p>
    <w:p w:rsidR="00E1744B" w:rsidRPr="00E1744B" w:rsidRDefault="00E1744B" w:rsidP="00E174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744B" w:rsidRPr="00E1744B" w:rsidRDefault="00E1744B" w:rsidP="0038074F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E174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«Энергосбережение и повышение энергетической эффективности на территории муницип</w:t>
      </w:r>
      <w:r w:rsidR="008C12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ального образования «</w:t>
      </w:r>
      <w:r w:rsidR="004B15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Елизаветовское</w:t>
      </w:r>
      <w:r w:rsidR="007318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C12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F10E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ельское поселение» на 2012- </w:t>
      </w:r>
      <w:r w:rsidR="00E817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2029</w:t>
      </w:r>
      <w:r w:rsidRPr="00E174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годы» </w:t>
      </w:r>
      <w:r w:rsidRPr="00E1744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(далее – подпрограмма)</w:t>
      </w:r>
    </w:p>
    <w:p w:rsidR="00E1744B" w:rsidRPr="00E1744B" w:rsidRDefault="00E1744B" w:rsidP="00E174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48" w:type="dxa"/>
        <w:tblInd w:w="921" w:type="dxa"/>
        <w:tblLayout w:type="fixed"/>
        <w:tblLook w:val="01E0" w:firstRow="1" w:lastRow="1" w:firstColumn="1" w:lastColumn="1" w:noHBand="0" w:noVBand="0"/>
      </w:tblPr>
      <w:tblGrid>
        <w:gridCol w:w="2470"/>
        <w:gridCol w:w="6978"/>
      </w:tblGrid>
      <w:tr w:rsidR="00E1744B" w:rsidRPr="00E1744B" w:rsidTr="005E5C8F">
        <w:trPr>
          <w:trHeight w:val="1723"/>
        </w:trPr>
        <w:tc>
          <w:tcPr>
            <w:tcW w:w="247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1744B" w:rsidRPr="00E1744B" w:rsidRDefault="00E1744B" w:rsidP="0038074F">
            <w:pPr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Основная цель подпрограммы</w:t>
            </w:r>
          </w:p>
        </w:tc>
        <w:tc>
          <w:tcPr>
            <w:tcW w:w="697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1744B" w:rsidRPr="00E1744B" w:rsidRDefault="00E1744B" w:rsidP="00E1744B">
            <w:pPr>
              <w:autoSpaceDE w:val="0"/>
              <w:autoSpaceDN w:val="0"/>
              <w:adjustRightInd w:val="0"/>
              <w:spacing w:after="0" w:line="228" w:lineRule="auto"/>
              <w:ind w:left="51"/>
              <w:jc w:val="both"/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</w:pPr>
            <w:r w:rsidRPr="00E1744B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снижение расходов бюджетов муниципальных образований на оплату энергетических ресурсов, потребляемых организациями муниципальной бюджетной сферы; снижение потерь энергоресурсов; улучшение экологической ситуации; надежность функционирования систем  жизнеобеспечения</w:t>
            </w:r>
          </w:p>
          <w:p w:rsidR="00E1744B" w:rsidRPr="00E1744B" w:rsidRDefault="00E1744B" w:rsidP="00E17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1744B" w:rsidRPr="00E1744B" w:rsidTr="005E5C8F">
        <w:trPr>
          <w:trHeight w:val="3968"/>
        </w:trPr>
        <w:tc>
          <w:tcPr>
            <w:tcW w:w="247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1744B" w:rsidRPr="00E1744B" w:rsidRDefault="00E1744B" w:rsidP="0038074F">
            <w:pPr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задачи подпрограммы</w:t>
            </w:r>
          </w:p>
          <w:p w:rsidR="00E1744B" w:rsidRPr="00E1744B" w:rsidRDefault="00E1744B" w:rsidP="00E17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7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1744B" w:rsidRPr="00E1744B" w:rsidRDefault="00E1744B" w:rsidP="00E1744B">
            <w:pPr>
              <w:numPr>
                <w:ilvl w:val="0"/>
                <w:numId w:val="1"/>
              </w:numPr>
              <w:tabs>
                <w:tab w:val="num" w:pos="411"/>
              </w:tabs>
              <w:autoSpaceDE w:val="0"/>
              <w:autoSpaceDN w:val="0"/>
              <w:adjustRightInd w:val="0"/>
              <w:spacing w:after="0" w:line="240" w:lineRule="auto"/>
              <w:ind w:left="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приборами учета  энергетических ресурсов организаций муниципальной бюджетной сферы; </w:t>
            </w:r>
          </w:p>
          <w:p w:rsidR="00E1744B" w:rsidRPr="00E1744B" w:rsidRDefault="00E1744B" w:rsidP="00E1744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снижение удельных показателей потребления электрической энергии;</w:t>
            </w:r>
          </w:p>
          <w:p w:rsidR="00E1744B" w:rsidRPr="00E1744B" w:rsidRDefault="00E1744B" w:rsidP="00E1744B">
            <w:pPr>
              <w:numPr>
                <w:ilvl w:val="0"/>
                <w:numId w:val="1"/>
              </w:numPr>
              <w:tabs>
                <w:tab w:val="num" w:pos="411"/>
              </w:tabs>
              <w:autoSpaceDE w:val="0"/>
              <w:autoSpaceDN w:val="0"/>
              <w:adjustRightInd w:val="0"/>
              <w:spacing w:after="0" w:line="240" w:lineRule="auto"/>
              <w:ind w:left="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сокращение выбросов вредных веществ, за счёт сокращения объёмов потребления энергоресурсов;</w:t>
            </w:r>
          </w:p>
          <w:p w:rsidR="00E1744B" w:rsidRPr="00E1744B" w:rsidRDefault="00E1744B" w:rsidP="00E1744B">
            <w:pPr>
              <w:numPr>
                <w:ilvl w:val="0"/>
                <w:numId w:val="1"/>
              </w:numPr>
              <w:tabs>
                <w:tab w:val="num" w:pos="411"/>
              </w:tabs>
              <w:autoSpaceDE w:val="0"/>
              <w:autoSpaceDN w:val="0"/>
              <w:adjustRightInd w:val="0"/>
              <w:spacing w:after="0" w:line="240" w:lineRule="auto"/>
              <w:ind w:left="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активная пропаганда </w:t>
            </w:r>
            <w:proofErr w:type="spellStart"/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энерго</w:t>
            </w:r>
            <w:proofErr w:type="spellEnd"/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 ресурсосбережения среди населения и других групп потребителей;</w:t>
            </w:r>
          </w:p>
          <w:p w:rsidR="00E1744B" w:rsidRPr="00E1744B" w:rsidRDefault="00E1744B" w:rsidP="00E1744B">
            <w:pPr>
              <w:autoSpaceDE w:val="0"/>
              <w:autoSpaceDN w:val="0"/>
              <w:adjustRightInd w:val="0"/>
              <w:spacing w:after="0" w:line="240" w:lineRule="auto"/>
              <w:ind w:left="51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</w:t>
            </w:r>
            <w:proofErr w:type="spellStart"/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энергоаудита</w:t>
            </w:r>
            <w:proofErr w:type="spellEnd"/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энергетических обследований, ведение энергетических паспортов;</w:t>
            </w:r>
          </w:p>
        </w:tc>
      </w:tr>
      <w:tr w:rsidR="00E1744B" w:rsidRPr="00E1744B" w:rsidTr="005E5C8F">
        <w:trPr>
          <w:trHeight w:val="983"/>
        </w:trPr>
        <w:tc>
          <w:tcPr>
            <w:tcW w:w="247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1744B" w:rsidRPr="00E1744B" w:rsidRDefault="00E1744B" w:rsidP="0038074F">
            <w:pPr>
              <w:spacing w:after="0" w:line="240" w:lineRule="auto"/>
              <w:ind w:left="-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и этапы реализации подпрограммы</w:t>
            </w:r>
          </w:p>
          <w:p w:rsidR="00E1744B" w:rsidRPr="00E1744B" w:rsidRDefault="00E1744B" w:rsidP="00E17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7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1744B" w:rsidRPr="00E1744B" w:rsidRDefault="00E1744B" w:rsidP="00E1744B">
            <w:pPr>
              <w:autoSpaceDE w:val="0"/>
              <w:autoSpaceDN w:val="0"/>
              <w:adjustRightInd w:val="0"/>
              <w:spacing w:after="0" w:line="240" w:lineRule="auto"/>
              <w:ind w:left="231" w:firstLine="360"/>
              <w:jc w:val="both"/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</w:pPr>
          </w:p>
          <w:p w:rsidR="00E1744B" w:rsidRPr="00E1744B" w:rsidRDefault="00F10E9A" w:rsidP="00E1744B">
            <w:pPr>
              <w:autoSpaceDE w:val="0"/>
              <w:autoSpaceDN w:val="0"/>
              <w:adjustRightInd w:val="0"/>
              <w:spacing w:after="0" w:line="240" w:lineRule="auto"/>
              <w:ind w:left="231" w:firstLine="360"/>
              <w:jc w:val="both"/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2012-</w:t>
            </w:r>
            <w:r w:rsidR="00E81773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2029</w:t>
            </w:r>
            <w:r w:rsidR="00E1744B" w:rsidRPr="00E1744B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 xml:space="preserve"> годы</w:t>
            </w:r>
          </w:p>
        </w:tc>
      </w:tr>
      <w:tr w:rsidR="00E1744B" w:rsidRPr="00E1744B" w:rsidTr="005E5C8F">
        <w:trPr>
          <w:trHeight w:val="983"/>
        </w:trPr>
        <w:tc>
          <w:tcPr>
            <w:tcW w:w="247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1744B" w:rsidRPr="00E1744B" w:rsidRDefault="00E1744B" w:rsidP="0038074F">
            <w:pPr>
              <w:spacing w:after="0" w:line="240" w:lineRule="auto"/>
              <w:ind w:left="-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Структура подпрограммы, перечень основных направлений и мероприятий</w:t>
            </w:r>
          </w:p>
        </w:tc>
        <w:tc>
          <w:tcPr>
            <w:tcW w:w="697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1744B" w:rsidRPr="00E1744B" w:rsidRDefault="00E1744B" w:rsidP="00E1744B">
            <w:pPr>
              <w:spacing w:after="0" w:line="240" w:lineRule="auto"/>
              <w:ind w:left="231" w:firstLine="36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Структура подпрограммы: </w:t>
            </w:r>
          </w:p>
          <w:p w:rsidR="00E1744B" w:rsidRPr="00E1744B" w:rsidRDefault="00E1744B" w:rsidP="00E1744B">
            <w:pPr>
              <w:spacing w:after="0" w:line="240" w:lineRule="auto"/>
              <w:ind w:left="1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1744B" w:rsidRPr="00E1744B" w:rsidRDefault="00E1744B" w:rsidP="00E1744B">
            <w:pPr>
              <w:numPr>
                <w:ilvl w:val="0"/>
                <w:numId w:val="3"/>
              </w:numPr>
              <w:tabs>
                <w:tab w:val="num" w:pos="650"/>
              </w:tabs>
              <w:spacing w:after="0" w:line="240" w:lineRule="auto"/>
              <w:ind w:left="650" w:hanging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проблемы и обоснование необходимости ее решения программными методами</w:t>
            </w:r>
          </w:p>
          <w:p w:rsidR="00E1744B" w:rsidRPr="00E1744B" w:rsidRDefault="00E1744B" w:rsidP="00E1744B">
            <w:pPr>
              <w:numPr>
                <w:ilvl w:val="0"/>
                <w:numId w:val="3"/>
              </w:numPr>
              <w:tabs>
                <w:tab w:val="num" w:pos="650"/>
              </w:tabs>
              <w:spacing w:after="0" w:line="240" w:lineRule="auto"/>
              <w:ind w:left="650" w:hanging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цели и задачи, сроки и этапы реализации подпрограммы, целевые индикаторы и показатели</w:t>
            </w:r>
          </w:p>
          <w:p w:rsidR="00E1744B" w:rsidRPr="00E1744B" w:rsidRDefault="00E1744B" w:rsidP="00E1744B">
            <w:pPr>
              <w:numPr>
                <w:ilvl w:val="0"/>
                <w:numId w:val="3"/>
              </w:numPr>
              <w:tabs>
                <w:tab w:val="num" w:pos="650"/>
              </w:tabs>
              <w:spacing w:after="0" w:line="240" w:lineRule="auto"/>
              <w:ind w:left="650" w:hanging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подпрограммных мероприятий и ресурсное обеспечение подпрограммы</w:t>
            </w:r>
          </w:p>
          <w:p w:rsidR="00E1744B" w:rsidRPr="00E1744B" w:rsidRDefault="00E1744B" w:rsidP="00E1744B">
            <w:pPr>
              <w:numPr>
                <w:ilvl w:val="0"/>
                <w:numId w:val="3"/>
              </w:numPr>
              <w:tabs>
                <w:tab w:val="num" w:pos="650"/>
              </w:tabs>
              <w:spacing w:after="0" w:line="240" w:lineRule="auto"/>
              <w:ind w:left="650" w:hanging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Нормативное обеспечение подпрограммы</w:t>
            </w:r>
          </w:p>
          <w:p w:rsidR="00E1744B" w:rsidRPr="00E1744B" w:rsidRDefault="00E1744B" w:rsidP="00E1744B">
            <w:pPr>
              <w:numPr>
                <w:ilvl w:val="0"/>
                <w:numId w:val="3"/>
              </w:numPr>
              <w:tabs>
                <w:tab w:val="num" w:pos="650"/>
              </w:tabs>
              <w:spacing w:after="0" w:line="240" w:lineRule="auto"/>
              <w:ind w:left="650" w:hanging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Механизм реализации подпрограммы и контроль за ходом ее реализации</w:t>
            </w:r>
          </w:p>
          <w:p w:rsidR="00E1744B" w:rsidRPr="00E1744B" w:rsidRDefault="00E1744B" w:rsidP="00E1744B">
            <w:pPr>
              <w:numPr>
                <w:ilvl w:val="0"/>
                <w:numId w:val="3"/>
              </w:numPr>
              <w:tabs>
                <w:tab w:val="num" w:pos="650"/>
              </w:tabs>
              <w:spacing w:after="0" w:line="240" w:lineRule="auto"/>
              <w:ind w:left="650" w:hanging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эффективности реализации подпрограммы</w:t>
            </w:r>
          </w:p>
          <w:p w:rsidR="00E1744B" w:rsidRPr="00E1744B" w:rsidRDefault="00E1744B" w:rsidP="00E1744B">
            <w:pPr>
              <w:spacing w:after="0" w:line="240" w:lineRule="auto"/>
              <w:ind w:left="231" w:firstLine="36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мероприятий подпрограммы:</w:t>
            </w:r>
          </w:p>
          <w:p w:rsidR="00E1744B" w:rsidRPr="00E1744B" w:rsidRDefault="00E1744B" w:rsidP="00E1744B">
            <w:pPr>
              <w:spacing w:after="0" w:line="240" w:lineRule="auto"/>
              <w:ind w:left="231" w:firstLine="36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E1744B" w:rsidRPr="00E1744B" w:rsidTr="005E5C8F">
        <w:trPr>
          <w:trHeight w:val="616"/>
        </w:trPr>
        <w:tc>
          <w:tcPr>
            <w:tcW w:w="247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1744B" w:rsidRPr="00E1744B" w:rsidRDefault="00E1744B" w:rsidP="00E17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Исполнители подпрограммы</w:t>
            </w:r>
          </w:p>
        </w:tc>
        <w:tc>
          <w:tcPr>
            <w:tcW w:w="697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1744B" w:rsidRPr="00E1744B" w:rsidRDefault="00E1744B" w:rsidP="008C122A">
            <w:pPr>
              <w:spacing w:after="0" w:line="228" w:lineRule="auto"/>
              <w:ind w:left="231" w:firstLine="36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highlight w:val="yellow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Администрация </w:t>
            </w:r>
            <w:r w:rsidR="004B15F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Елизаветовского</w:t>
            </w:r>
            <w:r w:rsidR="008C122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E174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сельского поселения, учреждения и организации бюджетной сферы.</w:t>
            </w:r>
          </w:p>
        </w:tc>
      </w:tr>
      <w:tr w:rsidR="00E1744B" w:rsidRPr="00E1744B" w:rsidTr="005E5C8F">
        <w:trPr>
          <w:trHeight w:val="733"/>
        </w:trPr>
        <w:tc>
          <w:tcPr>
            <w:tcW w:w="247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1744B" w:rsidRPr="00E1744B" w:rsidRDefault="00E1744B" w:rsidP="00E17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и источники финансирования</w:t>
            </w:r>
          </w:p>
        </w:tc>
        <w:tc>
          <w:tcPr>
            <w:tcW w:w="697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1744B" w:rsidRPr="00E1744B" w:rsidRDefault="00E1744B" w:rsidP="008C122A">
            <w:pPr>
              <w:spacing w:after="0" w:line="228" w:lineRule="auto"/>
              <w:ind w:left="2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Финансирование подпрограммы осуществляется в</w:t>
            </w: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8F34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объеме </w:t>
            </w:r>
            <w:r w:rsidR="00F10E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</w:t>
            </w:r>
            <w:r w:rsidRPr="008F34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тыс. руб.,  за счет средств местного бюджета </w:t>
            </w:r>
            <w:r w:rsidR="004B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Елизаветовского</w:t>
            </w: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поселения.</w:t>
            </w:r>
          </w:p>
          <w:p w:rsidR="00E1744B" w:rsidRPr="00E1744B" w:rsidRDefault="00E1744B" w:rsidP="00E1744B">
            <w:pPr>
              <w:spacing w:after="0" w:line="228" w:lineRule="auto"/>
              <w:ind w:left="1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1744B" w:rsidRPr="00E1744B" w:rsidTr="005E5C8F">
        <w:trPr>
          <w:trHeight w:val="81"/>
        </w:trPr>
        <w:tc>
          <w:tcPr>
            <w:tcW w:w="247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1744B" w:rsidRPr="00E1744B" w:rsidRDefault="00E1744B" w:rsidP="00E17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конечные результаты реализации подпрограммы</w:t>
            </w:r>
          </w:p>
        </w:tc>
        <w:tc>
          <w:tcPr>
            <w:tcW w:w="697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1744B" w:rsidRPr="00E1744B" w:rsidRDefault="00E1744B" w:rsidP="00E1744B">
            <w:p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наличие в органах местного самоуправления, муниципальных учреждениях актов энергетических обследований и энергетических паспортов;</w:t>
            </w:r>
          </w:p>
          <w:p w:rsidR="00E1744B" w:rsidRPr="00E1744B" w:rsidRDefault="00E1744B" w:rsidP="00E1744B">
            <w:p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экономия энергоресурсов за период реализации подпрограммы;</w:t>
            </w:r>
          </w:p>
          <w:p w:rsidR="00E1744B" w:rsidRPr="00E1744B" w:rsidRDefault="00E1744B" w:rsidP="00E1744B">
            <w:p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- снижение затрат местного бюджета </w:t>
            </w:r>
            <w:r w:rsidRPr="00E174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на оплату коммунальных ресурсов;</w:t>
            </w:r>
          </w:p>
          <w:p w:rsidR="00E1744B" w:rsidRPr="00E1744B" w:rsidRDefault="00E1744B" w:rsidP="00E1744B">
            <w:p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полный переход на приборный учет при расчетах организаций муниципальной бюджетной сферы с организациями коммунального комплекса;</w:t>
            </w:r>
          </w:p>
          <w:p w:rsidR="00E1744B" w:rsidRPr="00E1744B" w:rsidRDefault="00E1744B" w:rsidP="00E1744B">
            <w:p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переход на приборный учет при расчетах населения</w:t>
            </w:r>
          </w:p>
          <w:p w:rsidR="00E1744B" w:rsidRPr="00E1744B" w:rsidRDefault="00E1744B" w:rsidP="00E1744B">
            <w:pPr>
              <w:spacing w:after="0" w:line="228" w:lineRule="auto"/>
              <w:ind w:left="363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E1744B" w:rsidRPr="00E1744B" w:rsidTr="005E5C8F">
        <w:trPr>
          <w:trHeight w:val="983"/>
        </w:trPr>
        <w:tc>
          <w:tcPr>
            <w:tcW w:w="247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1744B" w:rsidRPr="00E1744B" w:rsidRDefault="00E1744B" w:rsidP="00E17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организации контроля за исполнением подпрограммы</w:t>
            </w:r>
          </w:p>
          <w:p w:rsidR="00E1744B" w:rsidRPr="00E1744B" w:rsidRDefault="00E1744B" w:rsidP="00E17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7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1744B" w:rsidRPr="00E1744B" w:rsidRDefault="00E1744B" w:rsidP="00E1744B">
            <w:pPr>
              <w:spacing w:after="0" w:line="228" w:lineRule="auto"/>
              <w:ind w:left="231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highlight w:val="yellow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- контроль за ходом реализации подпрограммы осуществляет </w:t>
            </w: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первой категории муниципального хозяйства</w:t>
            </w:r>
          </w:p>
        </w:tc>
      </w:tr>
    </w:tbl>
    <w:p w:rsidR="00E1744B" w:rsidRDefault="00E1744B" w:rsidP="00E174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8074F" w:rsidRDefault="0038074F" w:rsidP="0038074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8074F" w:rsidRDefault="0038074F" w:rsidP="0038074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731836" w:rsidRPr="00E1744B" w:rsidRDefault="00731836" w:rsidP="0038074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1744B" w:rsidRPr="00E1744B" w:rsidRDefault="00E1744B" w:rsidP="00E1744B">
      <w:pPr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1744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Содержание проблемы</w:t>
      </w:r>
    </w:p>
    <w:p w:rsidR="00E1744B" w:rsidRPr="00E1744B" w:rsidRDefault="00E1744B" w:rsidP="0038074F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1744B" w:rsidRPr="00E1744B" w:rsidRDefault="00E1744B" w:rsidP="009555C7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Энергетическая стратегия Российской Федерации на период до 2020 года предусматривает, что 80 процентов прироста промышленного производства должно быть обеспечено за счет энергосбережения и структурной перестройки экономики страны в направлении повышения энергетической эффективности. </w:t>
      </w:r>
    </w:p>
    <w:p w:rsidR="00E1744B" w:rsidRPr="00E1744B" w:rsidRDefault="00E1744B" w:rsidP="009555C7">
      <w:pPr>
        <w:autoSpaceDE w:val="0"/>
        <w:autoSpaceDN w:val="0"/>
        <w:adjustRightInd w:val="0"/>
        <w:spacing w:after="0"/>
        <w:ind w:left="567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политики энергосбережения на территории </w:t>
      </w:r>
      <w:r w:rsidR="004B15F8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Елизаветовского</w:t>
      </w:r>
      <w:r w:rsidR="008C12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r w:rsidR="008C12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Азовского </w:t>
      </w: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района, основанной на принципах эффективного использования энергетических ресурсов, сочетания интересов потребителей, поставщиков и производителей энергетических ресурсов и на финансовой поддержке мероприятий по установке приборов учета расхода энергетических ресурсов и контроля над их использованием, обусловлена необходимостью экономии топливно-энергетических ресурсов и сокращения затрат средств местного бюджета.</w:t>
      </w:r>
      <w:proofErr w:type="gramEnd"/>
    </w:p>
    <w:p w:rsidR="00E1744B" w:rsidRPr="00E1744B" w:rsidRDefault="00E1744B" w:rsidP="009555C7">
      <w:pPr>
        <w:autoSpaceDE w:val="0"/>
        <w:autoSpaceDN w:val="0"/>
        <w:adjustRightInd w:val="0"/>
        <w:spacing w:after="0"/>
        <w:ind w:left="567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Учитывая, что в настоящее время большую часть всех видов энергоресурсов потребляет население, энергосбережение приобретает все более ярко выраженную социальную окраску.</w:t>
      </w:r>
    </w:p>
    <w:p w:rsidR="00E1744B" w:rsidRPr="00E1744B" w:rsidRDefault="00E1744B" w:rsidP="009555C7">
      <w:pPr>
        <w:spacing w:after="0"/>
        <w:ind w:left="567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Необходимость кардинально повысить эффективность потребления энергии как фактора, определяющего конкурентоспособность страны и ее регионов, была названа в числе основных задач социально-экономического развития страны. </w:t>
      </w: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Решения, принятые Правительством Российской Федерации в развитие этого положения изменили направление динамики роста внутренних цен на энергоносители, создав экономические условия для интенсификации работы по энергосбережению.</w:t>
      </w:r>
    </w:p>
    <w:p w:rsidR="00E1744B" w:rsidRPr="00E1744B" w:rsidRDefault="00E1744B" w:rsidP="009555C7">
      <w:pPr>
        <w:spacing w:after="0"/>
        <w:ind w:left="567"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Основным инструментом управления энергосбережением </w:t>
      </w:r>
      <w:r w:rsidRPr="00E1744B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является программно-целевой метод, предусматривающий разработку, принятие и исполнение муниципальных целевых программ и подпрограмм энергосбережения. В предстоящий период на территории муниципального образования должны быть выполнены установленные Федеральным законом от 23.11.2009 №261-ФЗ требования в части управления процессом энергосбережения, в том числе:</w:t>
      </w:r>
    </w:p>
    <w:p w:rsidR="00E1744B" w:rsidRPr="00E1744B" w:rsidRDefault="00E1744B" w:rsidP="009555C7">
      <w:pPr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-     проведение энергетических обследований;</w:t>
      </w:r>
    </w:p>
    <w:p w:rsidR="00E1744B" w:rsidRPr="00E1744B" w:rsidRDefault="00E1744B" w:rsidP="009555C7">
      <w:pPr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-     приборный учет энергетических ресурсов;</w:t>
      </w:r>
    </w:p>
    <w:p w:rsidR="00E1744B" w:rsidRPr="00E1744B" w:rsidRDefault="00E1744B" w:rsidP="009555C7">
      <w:pPr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-     ведение энергетических паспортов;</w:t>
      </w:r>
    </w:p>
    <w:p w:rsidR="00E1744B" w:rsidRPr="00E1744B" w:rsidRDefault="00E1744B" w:rsidP="009555C7">
      <w:pPr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- применение энергосберегающих технологий при проектировании, строительстве, реконструкции и капитальном ремонте объектов капитального строительства;</w:t>
      </w:r>
    </w:p>
    <w:p w:rsidR="00E1744B" w:rsidRPr="00E1744B" w:rsidRDefault="00E1744B" w:rsidP="009555C7">
      <w:pPr>
        <w:autoSpaceDE w:val="0"/>
        <w:autoSpaceDN w:val="0"/>
        <w:adjustRightInd w:val="0"/>
        <w:spacing w:after="0"/>
        <w:ind w:left="567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преимуществами решения проблемы энергосбережения программно-целевым методом являются:</w:t>
      </w:r>
    </w:p>
    <w:p w:rsidR="00E1744B" w:rsidRPr="00E1744B" w:rsidRDefault="00E1744B" w:rsidP="009555C7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spacing w:after="0"/>
        <w:ind w:left="567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комплексный подход к решению задачи энергосбережения и координация действий по ее решению;</w:t>
      </w:r>
    </w:p>
    <w:p w:rsidR="00E1744B" w:rsidRPr="00E1744B" w:rsidRDefault="00E1744B" w:rsidP="009555C7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spacing w:after="0"/>
        <w:ind w:left="567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 полномочий и ответственности исполнителей мероприятий подпрограммы;</w:t>
      </w:r>
    </w:p>
    <w:p w:rsidR="00E1744B" w:rsidRPr="00E1744B" w:rsidRDefault="00E1744B" w:rsidP="009555C7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spacing w:after="0"/>
        <w:ind w:left="567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эффективное планирование и мониторинг результатов реализации подпрограммы;</w:t>
      </w:r>
    </w:p>
    <w:p w:rsidR="00E1744B" w:rsidRPr="00E1744B" w:rsidRDefault="00E1744B" w:rsidP="009555C7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spacing w:after="0"/>
        <w:ind w:left="567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целевое финансирование комплекса энергосберегающих мероприятий.</w:t>
      </w:r>
    </w:p>
    <w:p w:rsidR="00E1744B" w:rsidRPr="00E1744B" w:rsidRDefault="00E1744B" w:rsidP="009555C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предстоящий период решение этих вопросов без применения программно-целевого метода не представляется возможным. </w:t>
      </w:r>
    </w:p>
    <w:p w:rsidR="00E1744B" w:rsidRPr="00E1744B" w:rsidRDefault="00E1744B" w:rsidP="009555C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Принятая на федеральном и региональном уровнях энергетическая стратегия является основным документом, определяющим задачи долгосрочного социально-экономического развития  в энергетической сфере, и прямо указывает, что мероприятия по энергосбережению и эффективному использованию энергии должны стать обязательной частью муниципальных программ социально-экономического развития муниципальных образований.</w:t>
      </w:r>
    </w:p>
    <w:p w:rsidR="00E1744B" w:rsidRPr="00E1744B" w:rsidRDefault="00E1744B" w:rsidP="009555C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1744B">
        <w:rPr>
          <w:rFonts w:ascii="Times New Roman" w:eastAsia="Times New Roman" w:hAnsi="Times New Roman" w:cs="Times New Roman"/>
          <w:sz w:val="28"/>
          <w:szCs w:val="24"/>
          <w:lang w:eastAsia="ru-RU"/>
        </w:rPr>
        <w:t>В результате реализации подпрограммы темпы роста доли затрат на приобретение энергии значител</w:t>
      </w:r>
      <w:r w:rsidR="008C122A">
        <w:rPr>
          <w:rFonts w:ascii="Times New Roman" w:eastAsia="Times New Roman" w:hAnsi="Times New Roman" w:cs="Times New Roman"/>
          <w:sz w:val="28"/>
          <w:szCs w:val="24"/>
          <w:lang w:eastAsia="ru-RU"/>
        </w:rPr>
        <w:t>ьно замедлятся и составят к 2015</w:t>
      </w:r>
      <w:r w:rsidRPr="00E174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году не менее 15 процентов к указанному уровню.</w:t>
      </w:r>
    </w:p>
    <w:p w:rsidR="00E1744B" w:rsidRPr="00E1744B" w:rsidRDefault="00E1744B" w:rsidP="009555C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Основные риски, связанные с реализацией подпрограммы, определяются следующими факторами:</w:t>
      </w:r>
    </w:p>
    <w:p w:rsidR="00E1744B" w:rsidRPr="00E1744B" w:rsidRDefault="00E1744B" w:rsidP="009555C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ограниченностью источников финансирования подпрограммных мероприятий и неразвитостью механизмов привлечения средств на финансирование энергосберегающих мероприятий; </w:t>
      </w:r>
    </w:p>
    <w:p w:rsidR="00E1744B" w:rsidRPr="00E1744B" w:rsidRDefault="00E1744B" w:rsidP="009555C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неопределенностью конъюнктуры и неразвитостью институтов рынка энергосбережения; </w:t>
      </w:r>
    </w:p>
    <w:p w:rsidR="00E1744B" w:rsidRPr="00E1744B" w:rsidRDefault="00E1744B" w:rsidP="009555C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4"/>
          <w:lang w:eastAsia="ru-RU"/>
        </w:rPr>
        <w:t>- зависимость рынков энергоносителей от состояния и конъюнктуры российского и мирового энергетического рынка.</w:t>
      </w:r>
    </w:p>
    <w:p w:rsidR="00E1744B" w:rsidRPr="00E1744B" w:rsidRDefault="00E1744B" w:rsidP="009555C7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создание условий для повышения эффективности использования энергии и других видов ресурсов становится одной из приоритетных задач социально-эконо</w:t>
      </w:r>
      <w:r w:rsidR="008C12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мического развития  территории </w:t>
      </w:r>
      <w:r w:rsidR="004B15F8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Елизаветовского</w:t>
      </w:r>
      <w:r w:rsidR="008C12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Азовского </w:t>
      </w: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E1744B" w:rsidRPr="00E1744B" w:rsidRDefault="00E1744B" w:rsidP="009555C7">
      <w:pPr>
        <w:spacing w:after="0"/>
        <w:ind w:left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1744B" w:rsidRPr="00E1744B" w:rsidRDefault="00E1744B" w:rsidP="009555C7">
      <w:pPr>
        <w:spacing w:after="0"/>
        <w:ind w:left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1744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2. Цели подпрограммы</w:t>
      </w:r>
    </w:p>
    <w:p w:rsidR="00E1744B" w:rsidRPr="00E1744B" w:rsidRDefault="00E1744B" w:rsidP="009555C7">
      <w:pPr>
        <w:spacing w:after="0"/>
        <w:ind w:left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1744B" w:rsidRPr="00E1744B" w:rsidRDefault="00E1744B" w:rsidP="009555C7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целью подпрограммы является снижение расходов местного бюджета на оплату энергетических ресурсов, потребленных организациями муниципальной бюджетной сферы, жилищным фондом.</w:t>
      </w:r>
    </w:p>
    <w:p w:rsidR="00E1744B" w:rsidRPr="00E1744B" w:rsidRDefault="00E1744B" w:rsidP="009555C7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Кроме того, целями подпрограммы являются снижение потерь тепловой и электрической энергии, воды и улучшение экологической ситуации.</w:t>
      </w:r>
    </w:p>
    <w:p w:rsidR="00E1744B" w:rsidRPr="00E1744B" w:rsidRDefault="00E1744B" w:rsidP="009555C7">
      <w:pPr>
        <w:spacing w:after="0"/>
        <w:ind w:left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1744B" w:rsidRPr="00E1744B" w:rsidRDefault="00E1744B" w:rsidP="009555C7">
      <w:pPr>
        <w:spacing w:after="0"/>
        <w:ind w:left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1744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3. Задачи подпрограммы</w:t>
      </w:r>
    </w:p>
    <w:p w:rsidR="00E1744B" w:rsidRPr="00E1744B" w:rsidRDefault="00E1744B" w:rsidP="009555C7">
      <w:pPr>
        <w:spacing w:after="0"/>
        <w:ind w:left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1744B" w:rsidRPr="00E1744B" w:rsidRDefault="00E1744B" w:rsidP="009555C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0"/>
          <w:lang w:eastAsia="ru-RU"/>
        </w:rPr>
        <w:t>Для достижения поставленных целей в ходе реализации подпрограммы необходимо решить следующие задачи:</w:t>
      </w:r>
    </w:p>
    <w:p w:rsidR="00E1744B" w:rsidRPr="00E1744B" w:rsidRDefault="00E1744B" w:rsidP="009555C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3.2.1. Проведение комплекса организационно-правовых мероприятий по управлению энергосбережением. </w:t>
      </w:r>
    </w:p>
    <w:p w:rsidR="00E1744B" w:rsidRPr="00E1744B" w:rsidRDefault="00E1744B" w:rsidP="009555C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3.2.2. Расширение практики применения энергосберегающих технологий. </w:t>
      </w:r>
    </w:p>
    <w:p w:rsidR="00E1744B" w:rsidRPr="00E1744B" w:rsidRDefault="00E1744B" w:rsidP="009555C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Для решения данной задачи необходимо при согласовании проектов строительства, реконструкции, капитального ремонта, а также при приемке объектов капитального строительства ввести в практику применение требований по </w:t>
      </w:r>
      <w:proofErr w:type="spellStart"/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ресурсо</w:t>
      </w:r>
      <w:proofErr w:type="spellEnd"/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энергосбережению, соответствующих или превышающих требования федеральных нормативных актов, и обеспечить их соблюдение в соответствии с законодательством.</w:t>
      </w:r>
    </w:p>
    <w:p w:rsidR="00E1744B" w:rsidRPr="00E1744B" w:rsidRDefault="00E1744B" w:rsidP="009555C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3.2.3. Проведение </w:t>
      </w:r>
      <w:proofErr w:type="spellStart"/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энергоаудита</w:t>
      </w:r>
      <w:proofErr w:type="spellEnd"/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, энергетических обследований, ведение энергетических паспортов.</w:t>
      </w:r>
    </w:p>
    <w:p w:rsidR="00E1744B" w:rsidRPr="00E1744B" w:rsidRDefault="00E1744B" w:rsidP="009555C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выполнения данной задачи необходимо организовать работу по:</w:t>
      </w:r>
    </w:p>
    <w:p w:rsidR="00E1744B" w:rsidRPr="00E1744B" w:rsidRDefault="00E1744B" w:rsidP="009555C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проведению энергетических обследований, составлению энергетических паспортов в </w:t>
      </w:r>
      <w:r w:rsidRPr="00E1744B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муниципальных учреждениях</w:t>
      </w: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1744B" w:rsidRPr="00E1744B" w:rsidRDefault="00E1744B" w:rsidP="009555C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проведению энергосберегающих мероприятий (проведение энергетических обследований, составление энергетических паспортов, обеспечение приборами учета коммунальных ресурсов. </w:t>
      </w:r>
    </w:p>
    <w:p w:rsidR="00E1744B" w:rsidRPr="00E1744B" w:rsidRDefault="00E1744B" w:rsidP="009555C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3.2.4. Обеспечение учета всего объема потребляемых энергетических ресурсов.</w:t>
      </w:r>
    </w:p>
    <w:p w:rsidR="00E1744B" w:rsidRPr="00E1744B" w:rsidRDefault="00E1744B" w:rsidP="009555C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этого необходимо оснастить приборами учета коммунальных ресурсов и устройствами регулирования потребления тепловой энергии все муниципальные учреждения, предприятия и перейти на расчеты между организациями муниципальной бюджетной сферы и поставщиками коммунальных ресурсов только по показаниям приборов учета.</w:t>
      </w:r>
    </w:p>
    <w:p w:rsidR="00E1744B" w:rsidRPr="00E1744B" w:rsidRDefault="00E1744B" w:rsidP="009555C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3.2.5. Нормирование и установление обоснованных лимитов потребления энергетических ресурсов.</w:t>
      </w:r>
    </w:p>
    <w:p w:rsidR="00E1744B" w:rsidRPr="00E1744B" w:rsidRDefault="00E1744B" w:rsidP="009555C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Поставленная цель и решаемые в рамках подпрограммы задачи направлены на повышение эффективности использования энергетических ресурсов при их потреблении. Проведенный анализ муниципальных целевых программ позволяет сделать вывод, что указанные цели и задачи решаются впервые и подпрограмма не </w:t>
      </w:r>
      <w:r w:rsidRPr="00E1744B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дублирует цели и задачи других утвержденных и действующих муниципальных целевых программ.</w:t>
      </w:r>
    </w:p>
    <w:p w:rsidR="00E1744B" w:rsidRDefault="00E1744B" w:rsidP="009555C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Достижение поставленной цели не решает в полной мере проблему высокой энергоемкости бюджетной сферы и экономики муниципального образования, но позволяет выполнить первый этап решения</w:t>
      </w:r>
      <w:r w:rsidR="008C12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данной проблемы: создать к 2019</w:t>
      </w: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условия для перевода экономики и бюджетной сферы муниципального образования на энергосберегающий путь развития и значительно снизить негативные последствия роста тарифов на основные виды топливно-энергетических ресурсов.</w:t>
      </w:r>
    </w:p>
    <w:p w:rsidR="00EE5F6C" w:rsidRPr="00E1744B" w:rsidRDefault="00EE5F6C" w:rsidP="009555C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744B" w:rsidRPr="00E1744B" w:rsidRDefault="00E1744B" w:rsidP="009555C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1744B" w:rsidRPr="00E1744B" w:rsidRDefault="00E1744B" w:rsidP="009555C7">
      <w:pPr>
        <w:spacing w:after="0"/>
        <w:ind w:left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1744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4. Сроки реализации подпрограммы</w:t>
      </w:r>
    </w:p>
    <w:p w:rsidR="00E1744B" w:rsidRPr="00E1744B" w:rsidRDefault="00E1744B" w:rsidP="009555C7">
      <w:pPr>
        <w:spacing w:after="0"/>
        <w:ind w:left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1744B" w:rsidRPr="00E1744B" w:rsidRDefault="008C122A" w:rsidP="009555C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Подпрограмма рассчитана на 2012-</w:t>
      </w:r>
      <w:r w:rsidR="00E81773">
        <w:rPr>
          <w:rFonts w:ascii="Times New Roman" w:eastAsia="Times New Roman" w:hAnsi="Times New Roman" w:cs="Times New Roman"/>
          <w:sz w:val="28"/>
          <w:szCs w:val="24"/>
          <w:lang w:eastAsia="ru-RU"/>
        </w:rPr>
        <w:t>2029</w:t>
      </w:r>
      <w:r w:rsidR="00E1744B" w:rsidRPr="00E174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годы.</w:t>
      </w:r>
    </w:p>
    <w:p w:rsidR="00E1744B" w:rsidRPr="00E1744B" w:rsidRDefault="00E1744B" w:rsidP="009555C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1744B" w:rsidRPr="00E1744B" w:rsidRDefault="00E1744B" w:rsidP="009555C7">
      <w:pPr>
        <w:autoSpaceDE w:val="0"/>
        <w:autoSpaceDN w:val="0"/>
        <w:adjustRightInd w:val="0"/>
        <w:spacing w:after="0"/>
        <w:ind w:left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1744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5. Механизм реализации и порядок </w:t>
      </w:r>
    </w:p>
    <w:p w:rsidR="00E1744B" w:rsidRPr="00E1744B" w:rsidRDefault="00E1744B" w:rsidP="009555C7">
      <w:pPr>
        <w:autoSpaceDE w:val="0"/>
        <w:autoSpaceDN w:val="0"/>
        <w:adjustRightInd w:val="0"/>
        <w:spacing w:after="0"/>
        <w:ind w:left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1744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контроля за ходом реализации подпрограммы </w:t>
      </w:r>
    </w:p>
    <w:p w:rsidR="00E1744B" w:rsidRPr="00E1744B" w:rsidRDefault="00E1744B" w:rsidP="009555C7">
      <w:pPr>
        <w:autoSpaceDE w:val="0"/>
        <w:autoSpaceDN w:val="0"/>
        <w:adjustRightInd w:val="0"/>
        <w:spacing w:after="0"/>
        <w:ind w:left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1744B" w:rsidRPr="00E1744B" w:rsidRDefault="00E1744B" w:rsidP="009555C7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>В качестве источника финансирования предусматриваются бюджетные средства, получаемые за счет снижения объемов потребления коммунальных ресурсов потребителями бюджетной сферы.</w:t>
      </w:r>
    </w:p>
    <w:p w:rsidR="00E1744B" w:rsidRPr="00E1744B" w:rsidRDefault="00E1744B" w:rsidP="009555C7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>Основание для финансирования программных мероприятий:</w:t>
      </w:r>
    </w:p>
    <w:p w:rsidR="00E1744B" w:rsidRPr="00E1744B" w:rsidRDefault="00E1744B" w:rsidP="009555C7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>- заключенный заказчиком на основе конкурсов (котировок) договор  на выполнение поставок оборудования и (или) подрядных работ;</w:t>
      </w:r>
    </w:p>
    <w:p w:rsidR="00E1744B" w:rsidRPr="00E1744B" w:rsidRDefault="00E1744B" w:rsidP="009555C7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>- сметные расчеты по конкретным объектам и видам работ согласно графику финансирования, утвержденных заказчиком работ.</w:t>
      </w:r>
    </w:p>
    <w:p w:rsidR="00E1744B" w:rsidRPr="00E1744B" w:rsidRDefault="00E1744B" w:rsidP="009555C7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Оплата поставок, работ, услуг осуществляется на основании оформленных в установленном порядке документов, подтверждающих выполнение поставок (работ, услуг). </w:t>
      </w:r>
    </w:p>
    <w:p w:rsidR="00E1744B" w:rsidRPr="00E1744B" w:rsidRDefault="00E1744B" w:rsidP="009555C7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Объемы финансирования мероприятий подпрограммы из местного бюджета подлежат уточнению при формировании бюджета на соответствующий финансовый год. </w:t>
      </w: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энергосберегающих мероприятий за счет средств местного бюджета осуществляется в соответствии с решением законодательного органа местного самоуправления</w:t>
      </w:r>
      <w:r w:rsidR="005E5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о бюджете на соответствующий финансовый год.</w:t>
      </w:r>
    </w:p>
    <w:p w:rsidR="00E1744B" w:rsidRPr="00E1744B" w:rsidRDefault="00E1744B" w:rsidP="009555C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4"/>
          <w:lang w:eastAsia="ru-RU"/>
        </w:rPr>
        <w:t>Периодичность рассмотрения вопросов о выполнении подпрограммных мероприятий в муниципальных учреждениях – один раз в квартал.</w:t>
      </w:r>
    </w:p>
    <w:p w:rsidR="00E1744B" w:rsidRPr="00E1744B" w:rsidRDefault="00E1744B" w:rsidP="009555C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 итогам работы за отчетный квартал на рассмотрение рабочей группы по реализации государственной политики в сфере энергосбережения и повышения энергетической эффективности на территории </w:t>
      </w:r>
      <w:r w:rsidR="004B15F8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Елизаветовского</w:t>
      </w:r>
      <w:r w:rsidR="008C12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главными распорядителями бюджета направляется отчет установленной формы, содержащий информацию о реализации программных мероприятий с пояснительной запиской о ходе реализации программных мероприятий и эффективности использования финансовых средств. </w:t>
      </w:r>
      <w:proofErr w:type="gramEnd"/>
    </w:p>
    <w:p w:rsidR="00E1744B" w:rsidRPr="00E1744B" w:rsidRDefault="00E1744B" w:rsidP="009555C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 должна содержать:</w:t>
      </w:r>
    </w:p>
    <w:p w:rsidR="00E1744B" w:rsidRPr="00E1744B" w:rsidRDefault="00E1744B" w:rsidP="009555C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сведения о результатах реализации подпрограммных мероприятий за отчетный год;</w:t>
      </w:r>
    </w:p>
    <w:p w:rsidR="00E1744B" w:rsidRPr="00E1744B" w:rsidRDefault="00E1744B" w:rsidP="009555C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данные о целевом использовании и объемах средств, привлеченных из бюджетов всех уровней и внебюджетных источников;</w:t>
      </w:r>
    </w:p>
    <w:p w:rsidR="00E1744B" w:rsidRPr="00E1744B" w:rsidRDefault="00E1744B" w:rsidP="009555C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сведения о соответствии фактических показателей реализации подпрограммы утвержденным показателям;</w:t>
      </w:r>
    </w:p>
    <w:p w:rsidR="00E1744B" w:rsidRPr="00E1744B" w:rsidRDefault="00E1744B" w:rsidP="009555C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информацию о ходе и полноте выполнения подпрограммных мероприятий;</w:t>
      </w:r>
    </w:p>
    <w:p w:rsidR="00E1744B" w:rsidRPr="00E1744B" w:rsidRDefault="00E1744B" w:rsidP="009555C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сведения о наличии, объемах и состоянии незавершенных мероприятий;</w:t>
      </w:r>
    </w:p>
    <w:p w:rsidR="00E1744B" w:rsidRPr="00E1744B" w:rsidRDefault="00E1744B" w:rsidP="009555C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сведения о внедрении и эффективности инновационных проектов в сфере энергосбережения;</w:t>
      </w:r>
    </w:p>
    <w:p w:rsidR="00E1744B" w:rsidRPr="00E1744B" w:rsidRDefault="00E1744B" w:rsidP="009555C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- оценку эффективности результатов реализации подпрограммы;</w:t>
      </w:r>
    </w:p>
    <w:p w:rsidR="00E1744B" w:rsidRPr="00E1744B" w:rsidRDefault="00E1744B" w:rsidP="009555C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группа по реализации государственной политики в сфере энергосбережения и повышения энергетической эффективности на территории </w:t>
      </w:r>
      <w:r w:rsidR="004B15F8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Елизаветовского</w:t>
      </w:r>
      <w:r w:rsidR="008C12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ежеквартально на своих заседаниях рассматривает вопрос о состоянии энергосбережения в отраслях социальной сферы и экономики муниципального образования и координирует деятельность муниципальных заказчиков, участвующих в подпрограмме;</w:t>
      </w:r>
    </w:p>
    <w:p w:rsidR="00E1744B" w:rsidRPr="00E1744B" w:rsidRDefault="00E1744B" w:rsidP="009555C7">
      <w:pPr>
        <w:tabs>
          <w:tab w:val="left" w:pos="0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мониторинг хода реализации подпрограммы, в том числе сбор и анализ статистической и иной информации об эффективности использования энергетических ресурсов;</w:t>
      </w:r>
    </w:p>
    <w:p w:rsidR="00E1744B" w:rsidRPr="00E1744B" w:rsidRDefault="00E1744B" w:rsidP="009555C7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готовит заключения о результатах работы по энергосбережению в отраслях социальной сферы, экономики и жилищном фонде;</w:t>
      </w:r>
    </w:p>
    <w:p w:rsidR="00E1744B" w:rsidRPr="00E1744B" w:rsidRDefault="00E1744B" w:rsidP="009555C7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контролирует выполнение в установленные сроки подпрограммных мероприятий;</w:t>
      </w:r>
    </w:p>
    <w:p w:rsidR="00E1744B" w:rsidRPr="00E1744B" w:rsidRDefault="00E1744B" w:rsidP="009555C7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каждый член рабочей группы планирует подпрограммные мероприятия по своей отрасли на очередной финансовый год, готовит предложения по корректировке подпрограммы и в установленном порядке представляет их в финансовый орган муниципального образования для утверждения бюджета;</w:t>
      </w:r>
    </w:p>
    <w:p w:rsidR="00E1744B" w:rsidRPr="00E1744B" w:rsidRDefault="00E1744B" w:rsidP="009555C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выполняет иные функции по управлению подпрограммными мероприятиями в соответствии с действующим законодательством и подпрограммой.</w:t>
      </w:r>
    </w:p>
    <w:p w:rsidR="00E1744B" w:rsidRPr="00E1744B" w:rsidRDefault="00E1744B" w:rsidP="009555C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представляет в соответствующие органы исполнительной власти области отчеты о ходе реализации подпрограммы за отчетный период.</w:t>
      </w:r>
    </w:p>
    <w:p w:rsidR="00E1744B" w:rsidRPr="00E1744B" w:rsidRDefault="00E1744B" w:rsidP="009555C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- ежегодно, до 01 марта текущего года уточняет с участниками подпрограммы перечень и сроки выполнения подпрограммных мероприятий, объемы и источники финансирования на следующий год и представляет в установленном порядке эти сведения в соответствующий орган исполнительной власти.</w:t>
      </w:r>
    </w:p>
    <w:p w:rsidR="00E1744B" w:rsidRPr="00E1744B" w:rsidRDefault="00E1744B" w:rsidP="009555C7">
      <w:pPr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ходом выполнения подпрограммных мероприятий производится по указанным в паспорте подпрограммы показателям, позволяющим оценить ход ее реализации.</w:t>
      </w:r>
    </w:p>
    <w:p w:rsidR="00E1744B" w:rsidRPr="00E1744B" w:rsidRDefault="00E1744B" w:rsidP="009555C7">
      <w:pPr>
        <w:spacing w:after="0"/>
        <w:ind w:left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1744B" w:rsidRPr="00E1744B" w:rsidRDefault="00E1744B" w:rsidP="009555C7">
      <w:pPr>
        <w:spacing w:after="0"/>
        <w:ind w:left="709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1744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6. Оценка  эффективности реализации подпрограммы</w:t>
      </w:r>
    </w:p>
    <w:p w:rsidR="00E1744B" w:rsidRPr="00E1744B" w:rsidRDefault="00E1744B" w:rsidP="009555C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1744B" w:rsidRPr="00E1744B" w:rsidRDefault="00E1744B" w:rsidP="009555C7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E1744B">
        <w:rPr>
          <w:rFonts w:ascii="Times New Roman" w:eastAsia="Times New Roman" w:hAnsi="Times New Roman" w:cs="Arial"/>
          <w:sz w:val="28"/>
          <w:szCs w:val="20"/>
          <w:lang w:eastAsia="ru-RU"/>
        </w:rPr>
        <w:t>В ходе реализации подпрограммы планируется достичь следующие результаты:</w:t>
      </w:r>
    </w:p>
    <w:p w:rsidR="00E1744B" w:rsidRPr="00E1744B" w:rsidRDefault="00E1744B" w:rsidP="009555C7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4"/>
          <w:lang w:eastAsia="ru-RU"/>
        </w:rPr>
        <w:t>- наличие в муниципальных учреждениях, муниципальных предприятиях энергетических паспортов; актов энергетических обследований;</w:t>
      </w:r>
    </w:p>
    <w:p w:rsidR="00E1744B" w:rsidRPr="00E1744B" w:rsidRDefault="00E1744B" w:rsidP="009555C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4"/>
          <w:lang w:eastAsia="ru-RU"/>
        </w:rPr>
        <w:t>- сокращения удельных показателей энергоемкости и энергопотребления предприятий и организаций на территории муниципального</w:t>
      </w:r>
      <w:r w:rsidR="008C122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образования по сравнению с 2011</w:t>
      </w:r>
      <w:r w:rsidRPr="00E174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годом  (базовый год); </w:t>
      </w:r>
    </w:p>
    <w:p w:rsidR="00E1744B" w:rsidRPr="00E1744B" w:rsidRDefault="00E1744B" w:rsidP="009555C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4"/>
          <w:lang w:eastAsia="ru-RU"/>
        </w:rPr>
        <w:t>Реализация подпрограммных мероприятий даст дополнительные эффекты в виде:</w:t>
      </w:r>
    </w:p>
    <w:p w:rsidR="00E1744B" w:rsidRPr="00E1744B" w:rsidRDefault="00E1744B" w:rsidP="009555C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4"/>
          <w:lang w:eastAsia="ru-RU"/>
        </w:rPr>
        <w:t>- формирования действующего механизма управления потреблением топливно-энергетических ресурсов муниципальными бюджетными организациями  и сокращение бюджетных затрат на оплату коммунальных ресурсов;</w:t>
      </w:r>
    </w:p>
    <w:p w:rsidR="00E1744B" w:rsidRPr="00E1744B" w:rsidRDefault="00E1744B" w:rsidP="009555C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4"/>
          <w:lang w:eastAsia="ru-RU"/>
        </w:rPr>
        <w:t>- снижения затрат на энергопотребление организаций бюджетной сферы, населения и предприятий муниципального образования в результате реализации энергосберегающих мероприятий;</w:t>
      </w:r>
    </w:p>
    <w:p w:rsidR="00E1744B" w:rsidRPr="00E1744B" w:rsidRDefault="00E1744B" w:rsidP="009555C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4"/>
          <w:lang w:eastAsia="ru-RU"/>
        </w:rPr>
        <w:t>- создание условий для развития рынка товаров и услуг в сфере энергосбережения;</w:t>
      </w:r>
    </w:p>
    <w:p w:rsidR="00E1744B" w:rsidRPr="00E1744B" w:rsidRDefault="00E1744B" w:rsidP="009555C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внедрения в строительстве современных </w:t>
      </w:r>
      <w:proofErr w:type="spellStart"/>
      <w:r w:rsidRPr="00E1744B">
        <w:rPr>
          <w:rFonts w:ascii="Times New Roman" w:eastAsia="Times New Roman" w:hAnsi="Times New Roman" w:cs="Times New Roman"/>
          <w:sz w:val="28"/>
          <w:szCs w:val="24"/>
          <w:lang w:eastAsia="ru-RU"/>
        </w:rPr>
        <w:t>энергоэффективных</w:t>
      </w:r>
      <w:proofErr w:type="spellEnd"/>
      <w:r w:rsidRPr="00E174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решений на стадии проектирования; применения </w:t>
      </w:r>
      <w:proofErr w:type="spellStart"/>
      <w:r w:rsidRPr="00E1744B">
        <w:rPr>
          <w:rFonts w:ascii="Times New Roman" w:eastAsia="Times New Roman" w:hAnsi="Times New Roman" w:cs="Times New Roman"/>
          <w:sz w:val="28"/>
          <w:szCs w:val="24"/>
          <w:lang w:eastAsia="ru-RU"/>
        </w:rPr>
        <w:t>энергоэффективных</w:t>
      </w:r>
      <w:proofErr w:type="spellEnd"/>
      <w:r w:rsidRPr="00E174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строительных материалов, технологий и конструкций;</w:t>
      </w:r>
    </w:p>
    <w:p w:rsidR="00E1744B" w:rsidRPr="00E1744B" w:rsidRDefault="00E1744B" w:rsidP="009555C7">
      <w:pPr>
        <w:spacing w:after="0"/>
        <w:ind w:left="709" w:firstLine="70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Повышение эффективности использования энергоресурсов, развитие всех отраслей экономики по энергосберегающему пути будет происходить в том случае, если в каждой организации и каждом домохозяйстве будут проводиться мероприятия по энергосбережению. </w:t>
      </w:r>
    </w:p>
    <w:p w:rsidR="00E1744B" w:rsidRPr="00E1744B" w:rsidRDefault="00E1744B" w:rsidP="00E174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1744B" w:rsidRPr="00E1744B" w:rsidRDefault="00E1744B" w:rsidP="00E174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sectPr w:rsidR="00E1744B" w:rsidRPr="00E1744B" w:rsidSect="004B15F8">
      <w:headerReference w:type="default" r:id="rId8"/>
      <w:footerReference w:type="default" r:id="rId9"/>
      <w:pgSz w:w="11906" w:h="16838"/>
      <w:pgMar w:top="567" w:right="566" w:bottom="1560" w:left="567" w:header="709" w:footer="265" w:gutter="0"/>
      <w:pgNumType w:start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BA9" w:rsidRDefault="00D07BA9" w:rsidP="0038074F">
      <w:pPr>
        <w:spacing w:after="0" w:line="240" w:lineRule="auto"/>
      </w:pPr>
      <w:r>
        <w:separator/>
      </w:r>
    </w:p>
  </w:endnote>
  <w:endnote w:type="continuationSeparator" w:id="0">
    <w:p w:rsidR="00D07BA9" w:rsidRDefault="00D07BA9" w:rsidP="00380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EKGHE+OfficinaSerifWinC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208446"/>
      <w:docPartObj>
        <w:docPartGallery w:val="Page Numbers (Bottom of Page)"/>
        <w:docPartUnique/>
      </w:docPartObj>
    </w:sdtPr>
    <w:sdtEndPr/>
    <w:sdtContent>
      <w:p w:rsidR="005E5C8F" w:rsidRDefault="005E5C8F">
        <w:pPr>
          <w:pStyle w:val="ae"/>
          <w:jc w:val="right"/>
        </w:pPr>
      </w:p>
      <w:p w:rsidR="005E5C8F" w:rsidRDefault="005E5C8F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15F8">
          <w:rPr>
            <w:noProof/>
          </w:rPr>
          <w:t>64</w:t>
        </w:r>
        <w:r>
          <w:fldChar w:fldCharType="end"/>
        </w:r>
      </w:p>
    </w:sdtContent>
  </w:sdt>
  <w:p w:rsidR="005E5C8F" w:rsidRDefault="005E5C8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BA9" w:rsidRDefault="00D07BA9" w:rsidP="0038074F">
      <w:pPr>
        <w:spacing w:after="0" w:line="240" w:lineRule="auto"/>
      </w:pPr>
      <w:r>
        <w:separator/>
      </w:r>
    </w:p>
  </w:footnote>
  <w:footnote w:type="continuationSeparator" w:id="0">
    <w:p w:rsidR="00D07BA9" w:rsidRDefault="00D07BA9" w:rsidP="003807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69D" w:rsidRDefault="005A369D">
    <w:pPr>
      <w:pStyle w:val="ac"/>
      <w:jc w:val="right"/>
      <w:rPr>
        <w:color w:val="4F81BD" w:themeColor="accent1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1" layoutInCell="1" allowOverlap="1" wp14:anchorId="5D6A0C8C" wp14:editId="487032DF">
              <wp:simplePos x="0" y="0"/>
              <wp:positionH relativeFrom="column">
                <wp:posOffset>166370</wp:posOffset>
              </wp:positionH>
              <wp:positionV relativeFrom="paragraph">
                <wp:posOffset>-256540</wp:posOffset>
              </wp:positionV>
              <wp:extent cx="6762115" cy="10219690"/>
              <wp:effectExtent l="0" t="0" r="19685" b="29210"/>
              <wp:wrapNone/>
              <wp:docPr id="1" name="Group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62115" cy="10219690"/>
                        <a:chOff x="338" y="-1530"/>
                        <a:chExt cx="10508" cy="18001"/>
                      </a:xfrm>
                    </wpg:grpSpPr>
                    <wpg:grpSp>
                      <wpg:cNvPr id="2" name="Group 28"/>
                      <wpg:cNvGrpSpPr>
                        <a:grpSpLocks/>
                      </wpg:cNvGrpSpPr>
                      <wpg:grpSpPr bwMode="auto">
                        <a:xfrm>
                          <a:off x="338" y="-1530"/>
                          <a:ext cx="10508" cy="18001"/>
                          <a:chOff x="1012" y="390"/>
                          <a:chExt cx="10618" cy="16045"/>
                        </a:xfrm>
                      </wpg:grpSpPr>
                      <wps:wsp>
                        <wps:cNvPr id="3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012" y="390"/>
                            <a:ext cx="10618" cy="160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30"/>
                        <wps:cNvCnPr/>
                        <wps:spPr bwMode="auto">
                          <a:xfrm>
                            <a:off x="11036" y="15581"/>
                            <a:ext cx="1" cy="85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" name="Line 31"/>
                        <wps:cNvCnPr/>
                        <wps:spPr bwMode="auto">
                          <a:xfrm>
                            <a:off x="1591" y="15587"/>
                            <a:ext cx="1" cy="83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" name="Line 32"/>
                        <wps:cNvCnPr/>
                        <wps:spPr bwMode="auto">
                          <a:xfrm>
                            <a:off x="1015" y="15580"/>
                            <a:ext cx="10602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" name="Line 33"/>
                        <wps:cNvCnPr/>
                        <wps:spPr bwMode="auto">
                          <a:xfrm>
                            <a:off x="2170" y="15587"/>
                            <a:ext cx="1" cy="83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" name="Line 34"/>
                        <wps:cNvCnPr/>
                        <wps:spPr bwMode="auto">
                          <a:xfrm>
                            <a:off x="3333" y="15589"/>
                            <a:ext cx="0" cy="84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" name="Line 35"/>
                        <wps:cNvCnPr/>
                        <wps:spPr bwMode="auto">
                          <a:xfrm flipH="1">
                            <a:off x="4215" y="15595"/>
                            <a:ext cx="0" cy="82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" name="Line 36"/>
                        <wps:cNvCnPr/>
                        <wps:spPr bwMode="auto">
                          <a:xfrm>
                            <a:off x="4811" y="15587"/>
                            <a:ext cx="1" cy="82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" name="Line 37"/>
                        <wps:cNvCnPr/>
                        <wps:spPr bwMode="auto">
                          <a:xfrm>
                            <a:off x="1015" y="15863"/>
                            <a:ext cx="3792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" name="Line 38"/>
                        <wps:cNvCnPr/>
                        <wps:spPr bwMode="auto">
                          <a:xfrm flipV="1">
                            <a:off x="1015" y="16144"/>
                            <a:ext cx="3808" cy="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" name="Line 39"/>
                        <wps:cNvCnPr/>
                        <wps:spPr bwMode="auto">
                          <a:xfrm flipV="1">
                            <a:off x="11037" y="15972"/>
                            <a:ext cx="587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2182" y="16131"/>
                            <a:ext cx="532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5A369D" w:rsidRPr="0036152E" w:rsidRDefault="005A369D" w:rsidP="005A369D">
                              <w:pPr>
                                <w:jc w:val="center"/>
                                <w:rPr>
                                  <w:position w:val="10"/>
                                </w:rPr>
                              </w:pPr>
                              <w:r w:rsidRPr="0036152E">
                                <w:rPr>
                                  <w:position w:val="10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5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2749" y="16133"/>
                            <a:ext cx="580" cy="2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5A369D" w:rsidRDefault="005A369D" w:rsidP="005A369D">
                              <w:pPr>
                                <w:ind w:right="-20"/>
                                <w:jc w:val="center"/>
                              </w:pPr>
                              <w:r w:rsidRPr="0036152E">
                                <w:rPr>
                                  <w:position w:val="10"/>
                                </w:rPr>
                                <w:t>№док</w:t>
                              </w:r>
                              <w:r>
                                <w:t>.</w:t>
                              </w:r>
                            </w:p>
                          </w:txbxContent>
                        </wps:txbx>
                        <wps:bodyPr rot="0" vert="horz" wrap="square" lIns="10800" tIns="12700" rIns="12700" bIns="12700" anchor="t" anchorCtr="0" upright="1">
                          <a:noAutofit/>
                        </wps:bodyPr>
                      </wps:wsp>
                      <wps:wsp>
                        <wps:cNvPr id="16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3366" y="16130"/>
                            <a:ext cx="815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5A369D" w:rsidRPr="0036152E" w:rsidRDefault="005A369D" w:rsidP="005A369D">
                              <w:pPr>
                                <w:ind w:left="-42" w:right="-75"/>
                                <w:jc w:val="center"/>
                              </w:pPr>
                              <w:proofErr w:type="spellStart"/>
                              <w:r w:rsidRPr="0036152E">
                                <w:rPr>
                                  <w:position w:val="10"/>
                                </w:rPr>
                                <w:t>Подпис</w:t>
                              </w:r>
                              <w:r>
                                <w:rPr>
                                  <w:position w:val="10"/>
                                </w:rPr>
                                <w:t>ь</w:t>
                              </w:r>
                              <w:r w:rsidRPr="0036152E">
                                <w:rPr>
                                  <w:position w:val="10"/>
                                </w:rPr>
                                <w:t>ь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7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4234" y="16129"/>
                            <a:ext cx="530" cy="2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5A369D" w:rsidRPr="0036152E" w:rsidRDefault="005A369D" w:rsidP="005A369D">
                              <w:pPr>
                                <w:jc w:val="center"/>
                                <w:rPr>
                                  <w:position w:val="10"/>
                                </w:rPr>
                              </w:pPr>
                              <w:r w:rsidRPr="0036152E">
                                <w:rPr>
                                  <w:position w:val="10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8" name="Line 44"/>
                        <wps:cNvCnPr/>
                        <wps:spPr bwMode="auto">
                          <a:xfrm flipH="1">
                            <a:off x="2746" y="15569"/>
                            <a:ext cx="1" cy="866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1616" y="16130"/>
                            <a:ext cx="530" cy="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5A369D" w:rsidRPr="0036152E" w:rsidRDefault="005A369D" w:rsidP="005A369D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6152E">
                                <w:rPr>
                                  <w:position w:val="10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0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1038" y="16134"/>
                            <a:ext cx="530" cy="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5A369D" w:rsidRPr="0036152E" w:rsidRDefault="005A369D" w:rsidP="005A369D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6152E">
                                <w:rPr>
                                  <w:position w:val="10"/>
                                </w:rPr>
                                <w:t>Кол.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21" name="Rectangle 47"/>
                      <wps:cNvSpPr>
                        <a:spLocks noChangeArrowheads="1"/>
                      </wps:cNvSpPr>
                      <wps:spPr bwMode="auto">
                        <a:xfrm>
                          <a:off x="10233" y="15585"/>
                          <a:ext cx="494" cy="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5A369D" w:rsidRDefault="005A369D" w:rsidP="005A369D">
                            <w:pPr>
                              <w:ind w:right="-166"/>
                              <w:jc w:val="center"/>
                            </w:pPr>
                            <w:r>
                              <w:rPr>
                                <w:position w:val="10"/>
                              </w:rPr>
                              <w:t>Лист</w:t>
                            </w:r>
                            <w:r>
                              <w:rPr>
                                <w:rFonts w:ascii="Arial Narrow" w:hAnsi="Arial Narrow"/>
                                <w:position w:val="1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2" name="Rectangle 48"/>
                      <wps:cNvSpPr>
                        <a:spLocks noChangeArrowheads="1"/>
                      </wps:cNvSpPr>
                      <wps:spPr bwMode="auto">
                        <a:xfrm>
                          <a:off x="10268" y="16022"/>
                          <a:ext cx="432" cy="3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5A369D" w:rsidRDefault="005A369D" w:rsidP="005A369D">
                            <w:pPr>
                              <w:pStyle w:val="ae"/>
                            </w:pPr>
                            <w:r>
                              <w:t xml:space="preserve"> </w:t>
                            </w:r>
                          </w:p>
                          <w:p w:rsidR="005A369D" w:rsidRDefault="005A369D" w:rsidP="005A369D">
                            <w:pPr>
                              <w:jc w:val="center"/>
                            </w:pPr>
                          </w:p>
                          <w:p w:rsidR="005A369D" w:rsidRDefault="005A369D" w:rsidP="005A369D">
                            <w:pPr>
                              <w:jc w:val="center"/>
                            </w:pPr>
                          </w:p>
                          <w:p w:rsidR="005A369D" w:rsidRPr="00D72C4F" w:rsidRDefault="005A369D" w:rsidP="005A369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3" name="Rectangle 49"/>
                      <wps:cNvSpPr>
                        <a:spLocks noChangeArrowheads="1"/>
                      </wps:cNvSpPr>
                      <wps:spPr bwMode="auto">
                        <a:xfrm>
                          <a:off x="4107" y="15563"/>
                          <a:ext cx="5943" cy="8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5A369D" w:rsidRPr="00A876C1" w:rsidRDefault="005A369D" w:rsidP="005A369D">
                            <w:pPr>
                              <w:jc w:val="center"/>
                              <w:rPr>
                                <w:spacing w:val="20"/>
                                <w:sz w:val="16"/>
                                <w:szCs w:val="16"/>
                              </w:rPr>
                            </w:pPr>
                            <w:r w:rsidRPr="00A876C1">
                              <w:rPr>
                                <w:spacing w:val="20"/>
                                <w:sz w:val="16"/>
                                <w:szCs w:val="16"/>
                              </w:rPr>
                              <w:t>Программа комплексного развития сис</w:t>
                            </w:r>
                            <w:r>
                              <w:rPr>
                                <w:spacing w:val="20"/>
                                <w:sz w:val="16"/>
                                <w:szCs w:val="16"/>
                              </w:rPr>
                              <w:t>тем коммунальной инфраструктуры</w:t>
                            </w:r>
                            <w:r w:rsidRPr="00A876C1">
                              <w:rPr>
                                <w:spacing w:val="20"/>
                                <w:sz w:val="16"/>
                                <w:szCs w:val="16"/>
                              </w:rPr>
                              <w:t xml:space="preserve"> муниципального образования</w:t>
                            </w:r>
                            <w:r>
                              <w:rPr>
                                <w:spacing w:val="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A876C1">
                              <w:rPr>
                                <w:spacing w:val="20"/>
                                <w:sz w:val="16"/>
                                <w:szCs w:val="16"/>
                              </w:rPr>
                              <w:t>«</w:t>
                            </w:r>
                            <w:r w:rsidR="004B15F8">
                              <w:rPr>
                                <w:spacing w:val="20"/>
                                <w:sz w:val="16"/>
                                <w:szCs w:val="16"/>
                              </w:rPr>
                              <w:t>Елизаветовское</w:t>
                            </w:r>
                            <w:r>
                              <w:rPr>
                                <w:spacing w:val="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A876C1">
                              <w:rPr>
                                <w:spacing w:val="20"/>
                                <w:sz w:val="16"/>
                                <w:szCs w:val="16"/>
                              </w:rPr>
                              <w:t>сельское поселение»</w:t>
                            </w:r>
                            <w:r>
                              <w:rPr>
                                <w:spacing w:val="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A876C1">
                              <w:rPr>
                                <w:spacing w:val="20"/>
                                <w:sz w:val="16"/>
                                <w:szCs w:val="16"/>
                              </w:rPr>
                              <w:t xml:space="preserve">на 2012-2015 годы и на период до </w:t>
                            </w:r>
                            <w:r w:rsidR="00E81773">
                              <w:rPr>
                                <w:spacing w:val="20"/>
                                <w:sz w:val="16"/>
                                <w:szCs w:val="16"/>
                              </w:rPr>
                              <w:t>2029</w:t>
                            </w:r>
                            <w:r w:rsidRPr="00A876C1">
                              <w:rPr>
                                <w:spacing w:val="20"/>
                                <w:sz w:val="16"/>
                                <w:szCs w:val="16"/>
                              </w:rPr>
                              <w:t xml:space="preserve"> года</w:t>
                            </w:r>
                          </w:p>
                        </w:txbxContent>
                      </wps:txbx>
                      <wps:bodyPr rot="0" vert="horz" wrap="square" lIns="12700" tIns="360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7" o:spid="_x0000_s1026" style="position:absolute;left:0;text-align:left;margin-left:13.1pt;margin-top:-20.2pt;width:532.45pt;height:804.7pt;z-index:-251656192" coordorigin="338,-1530" coordsize="10508,18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">
              <v:group id="Group 28" o:spid="_x0000_s1027" style="position:absolute;left:338;top:-1530;width:10508;height:18001" coordorigin="1012,390" coordsize="10618,16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rect id="Rectangle 29" o:spid="_x0000_s1028" style="position:absolute;left:1012;top:390;width:10618;height:16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oa+sMA&#10;AADaAAAADwAAAGRycy9kb3ducmV2LnhtbESPT4vCMBTE74LfIbyFvciauoJINcriHxAPglpYj4/m&#10;2Rabl5JErX56s7DgcZiZ3zDTeWtqcSPnK8sKBv0EBHFudcWFguy4/hqD8AFZY22ZFDzIw3zW7Uwx&#10;1fbOe7odQiEihH2KCsoQmlRKn5dk0PdtQxy9s3UGQ5SukNrhPcJNLb+TZCQNVhwXSmxoUVJ+OVyN&#10;guZ3gWa1k2HrHsPn6Zrtlsukp9TnR/szARGoDe/wf3ujFQzh70q8AXL2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oa+sMAAADaAAAADwAAAAAAAAAAAAAAAACYAgAAZHJzL2Rv&#10;d25yZXYueG1sUEsFBgAAAAAEAAQA9QAAAIgDAAAAAA==&#10;" strokeweight="1.5pt"/>
                <v:line id="Line 30" o:spid="_x0000_s1029" style="position:absolute;visibility:visible;mso-wrap-style:square" from="11036,15581" to="11037,16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zs1MIAAADaAAAADwAAAGRycy9kb3ducmV2LnhtbESPQWvCQBSE74L/YXmCN920F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ezs1MIAAADaAAAADwAAAAAAAAAAAAAA&#10;AAChAgAAZHJzL2Rvd25yZXYueG1sUEsFBgAAAAAEAAQA+QAAAJADAAAAAA==&#10;" strokeweight="1.5pt"/>
                <v:line id="Line 31" o:spid="_x0000_s1030" style="position:absolute;visibility:visible;mso-wrap-style:square" from="1591,15587" to="1592,16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BJT8IAAADaAAAADwAAAGRycy9kb3ducmV2LnhtbESPQWvCQBSE74L/YXmCN920U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qBJT8IAAADaAAAADwAAAAAAAAAAAAAA&#10;AAChAgAAZHJzL2Rvd25yZXYueG1sUEsFBgAAAAAEAAQA+QAAAJADAAAAAA==&#10;" strokeweight="1.5pt"/>
                <v:line id="Line 32" o:spid="_x0000_s1031" style="position:absolute;visibility:visible;mso-wrap-style:square" from="1015,15580" to="11617,15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LXOMMAAADaAAAADwAAAGRycy9kb3ducmV2LnhtbESPT2vCQBTE70K/w/IKvemmFkRSN1IK&#10;aunNWITeHtmXP032bbq70fjtXUHwOMzMb5jVejSdOJHzjWUFr7MEBHFhdcOVgp/DZroE4QOyxs4y&#10;KbiQh3X2NFlhqu2Z93TKQyUihH2KCuoQ+lRKX9Rk0M9sTxy90jqDIUpXSe3wHOGmk/MkWUiDDceF&#10;Gnv6rKlo88EoOA45//61G9fhsN3tyuN/69++lXp5Hj/eQQQawyN8b39pBQu4XYk3QGZ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5y1zjDAAAA2gAAAA8AAAAAAAAAAAAA&#10;AAAAoQIAAGRycy9kb3ducmV2LnhtbFBLBQYAAAAABAAEAPkAAACRAwAAAAA=&#10;" strokeweight="1.5pt"/>
                <v:line id="Line 33" o:spid="_x0000_s1032" style="position:absolute;visibility:visible;mso-wrap-style:square" from="2170,15587" to="2171,16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        <v:line id="Line 34" o:spid="_x0000_s1033" style="position:absolute;visibility:visible;mso-wrap-style:square" from="3333,15589" to="3333,16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Hm0b8AAADaAAAADwAAAGRycy9kb3ducmV2LnhtbERPTYvCMBC9L/gfwgje1tQVRKpRRHAV&#10;b9ZF2NvQjG1tM6lJqt1/vzkIHh/ve7nuTSMe5HxlWcFknIAgzq2uuFDwc959zkH4gKyxsUwK/sjD&#10;ejX4WGKq7ZNP9MhCIWII+xQVlCG0qZQ+L8mgH9uWOHJX6wyGCF0htcNnDDeN/EqSmTRYcWwosaVt&#10;SXmddUbBpcv491bvXIPd935/vdxrPz0qNRr2mwWIQH14i1/ug1YQt8Yr8QbI1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KHm0b8AAADaAAAADwAAAAAAAAAAAAAAAACh&#10;AgAAZHJzL2Rvd25yZXYueG1sUEsFBgAAAAAEAAQA+QAAAI0DAAAAAA==&#10;" strokeweight="1.5pt"/>
                <v:line id="Line 35" o:spid="_x0000_s1034" style="position:absolute;flip:x;visibility:visible;mso-wrap-style:square" from="4215,15595" to="4215,16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yXmsMAAADaAAAADwAAAGRycy9kb3ducmV2LnhtbESPwWrDMBBE74X8g9hAb42cHEzrRAkh&#10;EIhpD60b6HWx1paJtTKSYrt/XxUKPQ4z84bZHWbbi5F86BwrWK8yEMS10x23Cq6f56dnECEia+wd&#10;k4JvCnDYLx52WGg38QeNVWxFgnAoUIGJcSikDLUhi2HlBuLkNc5bjEn6VmqPU4LbXm6yLJcWO04L&#10;Bgc6Gapv1d0qkOXr9O7Pm2vTNpfBfZXmLZ9mpR6X83ELItIc/8N/7YtW8AK/V9INkP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8l5rDAAAA2gAAAA8AAAAAAAAAAAAA&#10;AAAAoQIAAGRycy9kb3ducmV2LnhtbFBLBQYAAAAABAAEAPkAAACRAwAAAAA=&#10;" strokeweight="1.5pt"/>
                <v:line id="Line 36" o:spid="_x0000_s1035" style="position:absolute;visibility:visible;mso-wrap-style:square" from="4811,15587" to="4812,164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UUbsQAAADbAAAADwAAAGRycy9kb3ducmV2LnhtbESPQWvCQBCF7wX/wzIFb3XTCkVSVxHB&#10;Kt4ai9DbkB2TNNnZuLvR9N93DoXeZnhv3vtmuR5dp24UYuPZwPMsA0VcettwZeDztHtagIoJ2WLn&#10;mQz8UIT1avKwxNz6O3/QrUiVkhCOORqoU+pzrWNZk8M48z2xaBcfHCZZQ6VtwLuEu06/ZNmrdtiw&#10;NNTY07amsi0GZ+A8FPz13e5Ch8P7fn85X9s4PxozfRw3b6ASjenf/Hd9sIIv9PKLDK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JRRuxAAAANsAAAAPAAAAAAAAAAAA&#10;AAAAAKECAABkcnMvZG93bnJldi54bWxQSwUGAAAAAAQABAD5AAAAkgMAAAAA&#10;" strokeweight="1.5pt"/>
                <v:line id="Line 37" o:spid="_x0000_s1036" style="position:absolute;visibility:visible;mso-wrap-style:square" from="1015,15863" to="4807,15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+MgMIAAADbAAAADwAAAGRycy9kb3ducmV2LnhtbERPS2vCQBC+F/wPywje6sYSSkhdxQeC&#10;4KFEvfQ2ZKdJanY27G5N4q/vFgq9zcf3nOV6MK24k/ONZQWLeQKCuLS64UrB9XJ4zkD4gKyxtUwK&#10;RvKwXk2elphr23NB93OoRAxhn6OCOoQul9KXNRn0c9sRR+7TOoMhQldJ7bCP4aaVL0nyKg02HBtq&#10;7GhXU3k7fxsF2aXz+3H3cbDv7utRnNKCUtwqNZsOmzcQgYbwL/5zH3Wcv4DfX+IBcv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c+MgMIAAADbAAAADwAAAAAAAAAAAAAA&#10;AAChAgAAZHJzL2Rvd25yZXYueG1sUEsFBgAAAAAEAAQA+QAAAJADAAAAAA==&#10;" strokeweight=".5pt"/>
                <v:line id="Line 38" o:spid="_x0000_s1037" style="position:absolute;flip:y;visibility:visible;mso-wrap-style:square" from="1015,16144" to="4823,16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slmMAAAADbAAAADwAAAGRycy9kb3ducmV2LnhtbERPS4vCMBC+L/gfwgje1tQeRKpRRBCU&#10;9bA+wOvQTJtiMylJtN1/v1lY8DYf33NWm8G24kU+NI4VzKYZCOLS6YZrBbfr/nMBIkRkja1jUvBD&#10;ATbr0ccKC+16PtPrEmuRQjgUqMDE2BVShtKQxTB1HXHiKuctxgR9LbXHPoXbVuZZNpcWG04NBjva&#10;GSofl6dVII9f/bff57eqrg6dux/Nad4PSk3Gw3YJItIQ3+J/90Gn+Tn8/ZIOkO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27JZjAAAAA2wAAAA8AAAAAAAAAAAAAAAAA&#10;oQIAAGRycy9kb3ducmV2LnhtbFBLBQYAAAAABAAEAPkAAACOAwAAAAA=&#10;" strokeweight="1.5pt"/>
                <v:line id="Line 39" o:spid="_x0000_s1038" style="position:absolute;flip:y;visibility:visible;mso-wrap-style:square" from="11037,15972" to="11624,159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eAA8AAAADbAAAADwAAAGRycy9kb3ducmV2LnhtbERPS4vCMBC+C/sfwizsTdNVEKlGEUFQ&#10;9OALvA7NtCk2k5JkbfffG2Fhb/PxPWex6m0jnuRD7VjB9ygDQVw4XXOl4HbdDmcgQkTW2DgmBb8U&#10;YLX8GCww167jMz0vsRIphEOOCkyMbS5lKAxZDCPXEieudN5iTNBXUnvsUrht5DjLptJizanBYEsb&#10;Q8Xj8mMVyP2hO/nt+FZW5a519705Trteqa/Pfj0HEamP/+I/906n+RN4/5IOkM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L3gAPAAAAA2wAAAA8AAAAAAAAAAAAAAAAA&#10;oQIAAGRycy9kb3ducmV2LnhtbFBLBQYAAAAABAAEAPkAAACOAwAAAAA=&#10;" strokeweight="1.5pt"/>
                <v:rect id="Rectangle 40" o:spid="_x0000_s1039" style="position:absolute;left:2182;top:16131;width:532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IYF74A&#10;AADbAAAADwAAAGRycy9kb3ducmV2LnhtbERPTYvCMBC9C/sfwgh701QR0a5pKYKw160KHodmtq02&#10;k26S1frvjSB4m8f7nE0+mE5cyfnWsoLZNAFBXFndcq3gsN9NViB8QNbYWSYFd/KQZx+jDaba3viH&#10;rmWoRQxhn6KCJoQ+ldJXDRn0U9sTR+7XOoMhQldL7fAWw00n50mylAZbjg0N9rRtqLqU/0ZBUZyH&#10;41+5xp2Xq8Qt9ULXxUmpz/FQfIEINIS3+OX+1nH+Ap6/xANk9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SGBe+AAAA2wAAAA8AAAAAAAAAAAAAAAAAmAIAAGRycy9kb3ducmV2&#10;LnhtbFBLBQYAAAAABAAEAPUAAACDAwAAAAA=&#10;" filled="f" stroked="f" strokeweight=".25pt">
                  <v:textbox inset="1pt,1pt,1pt,1pt">
                    <w:txbxContent>
                      <w:p w:rsidR="005A369D" w:rsidRPr="0036152E" w:rsidRDefault="005A369D" w:rsidP="005A369D">
                        <w:pPr>
                          <w:jc w:val="center"/>
                          <w:rPr>
                            <w:position w:val="10"/>
                          </w:rPr>
                        </w:pPr>
                        <w:r w:rsidRPr="0036152E">
                          <w:rPr>
                            <w:position w:val="10"/>
                          </w:rPr>
                          <w:t>Лист</w:t>
                        </w:r>
                      </w:p>
                    </w:txbxContent>
                  </v:textbox>
                </v:rect>
                <v:rect id="Rectangle 41" o:spid="_x0000_s1040" style="position:absolute;left:2749;top:16133;width:580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oQBcEA&#10;AADbAAAADwAAAGRycy9kb3ducmV2LnhtbESPQYvCMBCF7wv+hzCCtzVV0NVqFBHFRfZiFbwOzdiW&#10;NpPSxFr//UYQvM3w3vvmzXLdmUq01LjCsoLRMAJBnFpdcKbgct5/z0A4j6yxskwKnuRgvep9LTHW&#10;9sEnahOfiQBhF6OC3Ps6ltKlORl0Q1sTB+1mG4M+rE0mdYOPADeVHEfRVBosOFzIsaZtTmmZ3E2g&#10;0DGZe1uWt1YejtRd3fhn96fUoN9tFiA8df5jfqd/dag/gdcvYQC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aEAXBAAAA2wAAAA8AAAAAAAAAAAAAAAAAmAIAAGRycy9kb3du&#10;cmV2LnhtbFBLBQYAAAAABAAEAPUAAACGAwAAAAA=&#10;" filled="f" stroked="f" strokeweight=".25pt">
                  <v:textbox inset=".3mm,1pt,1pt,1pt">
                    <w:txbxContent>
                      <w:p w:rsidR="005A369D" w:rsidRDefault="005A369D" w:rsidP="005A369D">
                        <w:pPr>
                          <w:ind w:right="-20"/>
                          <w:jc w:val="center"/>
                        </w:pPr>
                        <w:r w:rsidRPr="0036152E">
                          <w:rPr>
                            <w:position w:val="10"/>
                          </w:rPr>
                          <w:t>№док</w:t>
                        </w:r>
                        <w:r>
                          <w:t>.</w:t>
                        </w:r>
                      </w:p>
                    </w:txbxContent>
                  </v:textbox>
                </v:rect>
                <v:rect id="Rectangle 42" o:spid="_x0000_s1041" style="position:absolute;left:3366;top:16130;width:815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j+74A&#10;AADbAAAADwAAAGRycy9kb3ducmV2LnhtbERPTYvCMBC9C/6HMMLebLqyFO0apQiCV6uCx6EZ2+42&#10;k5pErf/eCAt7m8f7nOV6MJ24k/OtZQWfSQqCuLK65VrB8bCdzkH4gKyxs0wKnuRhvRqPlphr++A9&#10;3ctQixjCPkcFTQh9LqWvGjLoE9sTR+5incEQoauldviI4aaTszTNpMGWY0ODPW0aqn7Lm1FQFD/D&#10;6VoucOvlPHWZ/tJ1cVbqYzIU3yACDeFf/Ofe6Tg/g/cv8Q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MI/u+AAAA2wAAAA8AAAAAAAAAAAAAAAAAmAIAAGRycy9kb3ducmV2&#10;LnhtbFBLBQYAAAAABAAEAPUAAACDAwAAAAA=&#10;" filled="f" stroked="f" strokeweight=".25pt">
                  <v:textbox inset="1pt,1pt,1pt,1pt">
                    <w:txbxContent>
                      <w:p w:rsidR="005A369D" w:rsidRPr="0036152E" w:rsidRDefault="005A369D" w:rsidP="005A369D">
                        <w:pPr>
                          <w:ind w:left="-42" w:right="-75"/>
                          <w:jc w:val="center"/>
                        </w:pPr>
                        <w:proofErr w:type="spellStart"/>
                        <w:r w:rsidRPr="0036152E">
                          <w:rPr>
                            <w:position w:val="10"/>
                          </w:rPr>
                          <w:t>Подпис</w:t>
                        </w:r>
                        <w:r>
                          <w:rPr>
                            <w:position w:val="10"/>
                          </w:rPr>
                          <w:t>ь</w:t>
                        </w:r>
                        <w:r w:rsidRPr="0036152E">
                          <w:rPr>
                            <w:position w:val="10"/>
                          </w:rPr>
                          <w:t>ь</w:t>
                        </w:r>
                        <w:proofErr w:type="spellEnd"/>
                      </w:p>
                    </w:txbxContent>
                  </v:textbox>
                </v:rect>
                <v:rect id="Rectangle 43" o:spid="_x0000_s1042" style="position:absolute;left:4234;top:16129;width:530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      <v:textbox inset="1pt,1pt,1pt,1pt">
                    <w:txbxContent>
                      <w:p w:rsidR="005A369D" w:rsidRPr="0036152E" w:rsidRDefault="005A369D" w:rsidP="005A369D">
                        <w:pPr>
                          <w:jc w:val="center"/>
                          <w:rPr>
                            <w:position w:val="10"/>
                          </w:rPr>
                        </w:pPr>
                        <w:r w:rsidRPr="0036152E">
                          <w:rPr>
                            <w:position w:val="10"/>
                          </w:rPr>
                          <w:t>Дата</w:t>
                        </w:r>
                      </w:p>
                    </w:txbxContent>
                  </v:textbox>
                </v:rect>
                <v:line id="Line 44" o:spid="_x0000_s1043" style="position:absolute;flip:x;visibility:visible;mso-wrap-style:square" from="2746,15569" to="2747,16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MScsMAAADbAAAADwAAAGRycy9kb3ducmV2LnhtbESPQWsCMRCF70L/Q5iCt5qtB5GtUaQg&#10;KPVQrdDrsJndLG4mS5K66793DgVvM7w3732z2oy+UzeKqQ1s4H1WgCKugm25MXD52b0tQaWMbLEL&#10;TAbulGCzfpmssLRh4BPdzrlREsKpRAMu577UOlWOPKZZ6IlFq0P0mGWNjbYRBwn3nZ4XxUJ7bFka&#10;HPb06ai6nv+8AX34Gr7jbn6pm3rfh9+DOy6G0Zjp67j9AJVpzE/z//XeCr7Ayi8ygF4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TEnLDAAAA2wAAAA8AAAAAAAAAAAAA&#10;AAAAoQIAAGRycy9kb3ducmV2LnhtbFBLBQYAAAAABAAEAPkAAACRAwAAAAA=&#10;" strokeweight="1.5pt"/>
                <v:rect id="Rectangle 45" o:spid="_x0000_s1044" style="position:absolute;left:1616;top:16130;width:530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      <v:textbox inset="1pt,1pt,1pt,1pt">
                    <w:txbxContent>
                      <w:p w:rsidR="005A369D" w:rsidRPr="0036152E" w:rsidRDefault="005A369D" w:rsidP="005A369D">
                        <w:pPr>
                          <w:jc w:val="center"/>
                          <w:rPr>
                            <w:sz w:val="18"/>
                          </w:rPr>
                        </w:pPr>
                        <w:r w:rsidRPr="0036152E">
                          <w:rPr>
                            <w:position w:val="10"/>
                          </w:rPr>
                          <w:t>Изм.</w:t>
                        </w:r>
                      </w:p>
                    </w:txbxContent>
                  </v:textbox>
                </v:rect>
                <v:rect id="Rectangle 46" o:spid="_x0000_s1045" style="position:absolute;left:1038;top:16134;width:53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Uqb0A&#10;AADbAAAADwAAAGRycy9kb3ducmV2LnhtbERPTYvCMBC9C/6HMII3TS2LaDWWIghet7sLHodmbKvN&#10;pCZR6783B2GPj/e9zQfTiQc531pWsJgnIIgrq1uuFfz+HGYrED4ga+wsk4IXech349EWM22f/E2P&#10;MtQihrDPUEETQp9J6auGDPq57Ykjd7bOYIjQ1VI7fMZw08k0SZbSYMuxocGe9g1V1/JuFBTFZfi7&#10;lWs8eLlK3FJ/6bo4KTWdDMUGRKAh/Is/7qNWkMb18Uv8A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QXUqb0AAADbAAAADwAAAAAAAAAAAAAAAACYAgAAZHJzL2Rvd25yZXYu&#10;eG1sUEsFBgAAAAAEAAQA9QAAAIIDAAAAAA==&#10;" filled="f" stroked="f" strokeweight=".25pt">
                  <v:textbox inset="1pt,1pt,1pt,1pt">
                    <w:txbxContent>
                      <w:p w:rsidR="005A369D" w:rsidRPr="0036152E" w:rsidRDefault="005A369D" w:rsidP="005A369D">
                        <w:pPr>
                          <w:jc w:val="center"/>
                          <w:rPr>
                            <w:sz w:val="18"/>
                          </w:rPr>
                        </w:pPr>
                        <w:r w:rsidRPr="0036152E">
                          <w:rPr>
                            <w:position w:val="10"/>
                          </w:rPr>
                          <w:t>Кол.</w:t>
                        </w:r>
                      </w:p>
                    </w:txbxContent>
                  </v:textbox>
                </v:rect>
              </v:group>
              <v:rect id="Rectangle 47" o:spid="_x0000_s1046" style="position:absolute;left:10233;top:15585;width:494;height: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xMsEA&#10;AADbAAAADwAAAGRycy9kb3ducmV2LnhtbESPQWvCQBSE7wX/w/IK3uomQYJNXSUIQq9NFTw+sq9J&#10;2uzbuLua+O/dguBxmJlvmPV2Mr24kvOdZQXpIgFBXFvdcaPg8L1/W4HwAVljb5kU3MjDdjN7WWOh&#10;7chfdK1CIyKEfYEK2hCGQkpft2TQL+xAHL0f6wyGKF0jtcMxwk0vsyTJpcGO40KLA+1aqv+qi1FQ&#10;lr/T8Vy9497LVeJyvdRNeVJq/jqVHyACTeEZfrQ/tYIshf8v8Q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JcTLBAAAA2wAAAA8AAAAAAAAAAAAAAAAAmAIAAGRycy9kb3du&#10;cmV2LnhtbFBLBQYAAAAABAAEAPUAAACGAwAAAAA=&#10;" filled="f" stroked="f" strokeweight=".25pt">
                <v:textbox inset="1pt,1pt,1pt,1pt">
                  <w:txbxContent>
                    <w:p w:rsidR="005A369D" w:rsidRDefault="005A369D" w:rsidP="005A369D">
                      <w:pPr>
                        <w:ind w:right="-166"/>
                        <w:jc w:val="center"/>
                      </w:pPr>
                      <w:r>
                        <w:rPr>
                          <w:position w:val="10"/>
                        </w:rPr>
                        <w:t>Лист</w:t>
                      </w:r>
                      <w:r>
                        <w:rPr>
                          <w:rFonts w:ascii="Arial Narrow" w:hAnsi="Arial Narrow"/>
                          <w:position w:val="10"/>
                        </w:rPr>
                        <w:t>.</w:t>
                      </w:r>
                    </w:p>
                  </w:txbxContent>
                </v:textbox>
              </v:rect>
              <v:rect id="Rectangle 48" o:spid="_x0000_s1047" style="position:absolute;left:10268;top:16022;width:432;height:3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0zd8YA&#10;AADbAAAADwAAAGRycy9kb3ducmV2LnhtbESPQWvCQBSE7wX/w/KEXkQ3Biyauoq0lEpFwbT0/Mg+&#10;s9Hs2zS71fjv3YLQ4zAz3zDzZWdrcabWV44VjEcJCOLC6YpLBV+fb8MpCB+QNdaOScGVPCwXvYc5&#10;ZtpdeE/nPJQiQthnqMCE0GRS+sKQRT9yDXH0Dq61GKJsS6lbvES4rWWaJE/SYsVxwWBDL4aKU/5r&#10;FXznp1m5fd9MZh+T18Fm/XM0491Rqcd+t3oGEagL/+F7e60VpCn8fYk/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F0zd8YAAADbAAAADwAAAAAAAAAAAAAAAACYAgAAZHJz&#10;L2Rvd25yZXYueG1sUEsFBgAAAAAEAAQA9QAAAIsDAAAAAA==&#10;" filled="f" stroked="f" strokeweight=".25pt">
                <v:textbox inset="0,0,0,0">
                  <w:txbxContent>
                    <w:p w:rsidR="005A369D" w:rsidRDefault="005A369D" w:rsidP="005A369D">
                      <w:pPr>
                        <w:pStyle w:val="ae"/>
                      </w:pPr>
                      <w:r>
                        <w:t xml:space="preserve"> </w:t>
                      </w:r>
                    </w:p>
                    <w:p w:rsidR="005A369D" w:rsidRDefault="005A369D" w:rsidP="005A369D">
                      <w:pPr>
                        <w:jc w:val="center"/>
                      </w:pPr>
                    </w:p>
                    <w:p w:rsidR="005A369D" w:rsidRDefault="005A369D" w:rsidP="005A369D">
                      <w:pPr>
                        <w:jc w:val="center"/>
                      </w:pPr>
                    </w:p>
                    <w:p w:rsidR="005A369D" w:rsidRPr="00D72C4F" w:rsidRDefault="005A369D" w:rsidP="005A369D">
                      <w:pPr>
                        <w:jc w:val="center"/>
                      </w:pPr>
                    </w:p>
                  </w:txbxContent>
                </v:textbox>
              </v:rect>
              <v:rect id="Rectangle 49" o:spid="_x0000_s1048" style="position:absolute;left:4107;top:15563;width:5943;height:8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MfKsEA&#10;AADbAAAADwAAAGRycy9kb3ducmV2LnhtbESPT4vCMBTE74LfITxhb5oaoUjXKCIsu9f1Hx4fzdum&#10;2LyUJtX67TeC4HGYmd8wq83gGnGjLtSeNcxnGQji0puaKw3Hw9d0CSJEZIONZ9LwoACb9Xi0wsL4&#10;O//SbR8rkSAcCtRgY2wLKUNpyWGY+ZY4eX++cxiT7CppOrwnuGukyrJcOqw5LVhsaWepvO57p6Hv&#10;L1e1eOQxa8uTneff55MipfXHZNh+gog0xHf41f4xGtQCnl/SD5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THyrBAAAA2wAAAA8AAAAAAAAAAAAAAAAAmAIAAGRycy9kb3du&#10;cmV2LnhtbFBLBQYAAAAABAAEAPUAAACGAwAAAAA=&#10;" filled="f" stroked="f" strokeweight=".25pt">
                <v:textbox inset="1pt,1mm,1pt,1pt">
                  <w:txbxContent>
                    <w:p w:rsidR="005A369D" w:rsidRPr="00A876C1" w:rsidRDefault="005A369D" w:rsidP="005A369D">
                      <w:pPr>
                        <w:jc w:val="center"/>
                        <w:rPr>
                          <w:spacing w:val="20"/>
                          <w:sz w:val="16"/>
                          <w:szCs w:val="16"/>
                        </w:rPr>
                      </w:pPr>
                      <w:r w:rsidRPr="00A876C1">
                        <w:rPr>
                          <w:spacing w:val="20"/>
                          <w:sz w:val="16"/>
                          <w:szCs w:val="16"/>
                        </w:rPr>
                        <w:t>Программа комплексного развития сис</w:t>
                      </w:r>
                      <w:r>
                        <w:rPr>
                          <w:spacing w:val="20"/>
                          <w:sz w:val="16"/>
                          <w:szCs w:val="16"/>
                        </w:rPr>
                        <w:t>тем коммунальной инфраструктуры</w:t>
                      </w:r>
                      <w:r w:rsidRPr="00A876C1">
                        <w:rPr>
                          <w:spacing w:val="20"/>
                          <w:sz w:val="16"/>
                          <w:szCs w:val="16"/>
                        </w:rPr>
                        <w:t xml:space="preserve"> муниципального образования</w:t>
                      </w:r>
                      <w:r>
                        <w:rPr>
                          <w:spacing w:val="20"/>
                          <w:sz w:val="16"/>
                          <w:szCs w:val="16"/>
                        </w:rPr>
                        <w:t xml:space="preserve"> </w:t>
                      </w:r>
                      <w:r w:rsidRPr="00A876C1">
                        <w:rPr>
                          <w:spacing w:val="20"/>
                          <w:sz w:val="16"/>
                          <w:szCs w:val="16"/>
                        </w:rPr>
                        <w:t>«</w:t>
                      </w:r>
                      <w:r w:rsidR="004B15F8">
                        <w:rPr>
                          <w:spacing w:val="20"/>
                          <w:sz w:val="16"/>
                          <w:szCs w:val="16"/>
                        </w:rPr>
                        <w:t>Елизаветовское</w:t>
                      </w:r>
                      <w:r>
                        <w:rPr>
                          <w:spacing w:val="20"/>
                          <w:sz w:val="16"/>
                          <w:szCs w:val="16"/>
                        </w:rPr>
                        <w:t xml:space="preserve"> </w:t>
                      </w:r>
                      <w:r w:rsidRPr="00A876C1">
                        <w:rPr>
                          <w:spacing w:val="20"/>
                          <w:sz w:val="16"/>
                          <w:szCs w:val="16"/>
                        </w:rPr>
                        <w:t>сельское поселение»</w:t>
                      </w:r>
                      <w:r>
                        <w:rPr>
                          <w:spacing w:val="20"/>
                          <w:sz w:val="16"/>
                          <w:szCs w:val="16"/>
                        </w:rPr>
                        <w:t xml:space="preserve"> </w:t>
                      </w:r>
                      <w:r w:rsidRPr="00A876C1">
                        <w:rPr>
                          <w:spacing w:val="20"/>
                          <w:sz w:val="16"/>
                          <w:szCs w:val="16"/>
                        </w:rPr>
                        <w:t xml:space="preserve">на 2012-2015 годы и на период до </w:t>
                      </w:r>
                      <w:r w:rsidR="00E81773">
                        <w:rPr>
                          <w:spacing w:val="20"/>
                          <w:sz w:val="16"/>
                          <w:szCs w:val="16"/>
                        </w:rPr>
                        <w:t>2029</w:t>
                      </w:r>
                      <w:r w:rsidRPr="00A876C1">
                        <w:rPr>
                          <w:spacing w:val="20"/>
                          <w:sz w:val="16"/>
                          <w:szCs w:val="16"/>
                        </w:rPr>
                        <w:t xml:space="preserve"> года</w:t>
                      </w:r>
                    </w:p>
                  </w:txbxContent>
                </v:textbox>
              </v:rect>
              <w10:anchorlock/>
            </v:group>
          </w:pict>
        </mc:Fallback>
      </mc:AlternateContent>
    </w:r>
  </w:p>
  <w:p w:rsidR="005A369D" w:rsidRDefault="005A369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D460E"/>
    <w:multiLevelType w:val="hybridMultilevel"/>
    <w:tmpl w:val="9EEC68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CE5A9A"/>
    <w:multiLevelType w:val="hybridMultilevel"/>
    <w:tmpl w:val="395CC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DF6C2A"/>
    <w:multiLevelType w:val="hybridMultilevel"/>
    <w:tmpl w:val="AB2E7126"/>
    <w:lvl w:ilvl="0" w:tplc="041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">
    <w:nsid w:val="0B4E5D8F"/>
    <w:multiLevelType w:val="hybridMultilevel"/>
    <w:tmpl w:val="0310BF84"/>
    <w:lvl w:ilvl="0" w:tplc="041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4">
    <w:nsid w:val="0ED52FED"/>
    <w:multiLevelType w:val="hybridMultilevel"/>
    <w:tmpl w:val="C6C4F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87D29"/>
    <w:multiLevelType w:val="hybridMultilevel"/>
    <w:tmpl w:val="D6480038"/>
    <w:lvl w:ilvl="0" w:tplc="C12A0846">
      <w:start w:val="1"/>
      <w:numFmt w:val="bullet"/>
      <w:lvlText w:val=""/>
      <w:lvlJc w:val="left"/>
      <w:pPr>
        <w:tabs>
          <w:tab w:val="num" w:pos="284"/>
        </w:tabs>
      </w:pPr>
      <w:rPr>
        <w:rFonts w:ascii="Symbol" w:hAnsi="Symbol" w:hint="default"/>
      </w:rPr>
    </w:lvl>
    <w:lvl w:ilvl="1" w:tplc="04190003">
      <w:start w:val="1"/>
      <w:numFmt w:val="bullet"/>
      <w:lvlText w:val=""/>
      <w:lvlJc w:val="left"/>
      <w:pPr>
        <w:tabs>
          <w:tab w:val="num" w:pos="720"/>
        </w:tabs>
        <w:ind w:left="72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824550C"/>
    <w:multiLevelType w:val="hybridMultilevel"/>
    <w:tmpl w:val="6AD29890"/>
    <w:lvl w:ilvl="0" w:tplc="5D7E050A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4B2BCC"/>
    <w:multiLevelType w:val="hybridMultilevel"/>
    <w:tmpl w:val="CEFAD952"/>
    <w:lvl w:ilvl="0" w:tplc="041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8">
    <w:nsid w:val="206E5675"/>
    <w:multiLevelType w:val="hybridMultilevel"/>
    <w:tmpl w:val="04C439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280337A"/>
    <w:multiLevelType w:val="hybridMultilevel"/>
    <w:tmpl w:val="978C7C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533CA9"/>
    <w:multiLevelType w:val="hybridMultilevel"/>
    <w:tmpl w:val="AE16F85E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2DBC3A7B"/>
    <w:multiLevelType w:val="hybridMultilevel"/>
    <w:tmpl w:val="23AE1958"/>
    <w:lvl w:ilvl="0" w:tplc="C408F54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>
    <w:nsid w:val="38B07DC8"/>
    <w:multiLevelType w:val="hybridMultilevel"/>
    <w:tmpl w:val="B7B0942A"/>
    <w:lvl w:ilvl="0" w:tplc="972E4412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653D86"/>
    <w:multiLevelType w:val="hybridMultilevel"/>
    <w:tmpl w:val="D90898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0720809"/>
    <w:multiLevelType w:val="hybridMultilevel"/>
    <w:tmpl w:val="EA1A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AC366AC"/>
    <w:multiLevelType w:val="multilevel"/>
    <w:tmpl w:val="4F062356"/>
    <w:lvl w:ilvl="0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5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1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3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1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31" w:hanging="2160"/>
      </w:pPr>
      <w:rPr>
        <w:rFonts w:hint="default"/>
      </w:rPr>
    </w:lvl>
  </w:abstractNum>
  <w:abstractNum w:abstractNumId="16">
    <w:nsid w:val="4C3B3854"/>
    <w:multiLevelType w:val="hybridMultilevel"/>
    <w:tmpl w:val="80F0D602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>
    <w:nsid w:val="4E91648B"/>
    <w:multiLevelType w:val="hybridMultilevel"/>
    <w:tmpl w:val="D6F4F514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54464875"/>
    <w:multiLevelType w:val="hybridMultilevel"/>
    <w:tmpl w:val="E2E4DCF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5A10733B"/>
    <w:multiLevelType w:val="hybridMultilevel"/>
    <w:tmpl w:val="F85A5D6E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>
    <w:nsid w:val="5CDF164C"/>
    <w:multiLevelType w:val="hybridMultilevel"/>
    <w:tmpl w:val="955671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1">
    <w:nsid w:val="5EAB1A47"/>
    <w:multiLevelType w:val="multilevel"/>
    <w:tmpl w:val="A5B6E89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i/>
      </w:rPr>
    </w:lvl>
    <w:lvl w:ilvl="1">
      <w:start w:val="4"/>
      <w:numFmt w:val="decimal"/>
      <w:lvlText w:val="%1.%2"/>
      <w:lvlJc w:val="left"/>
      <w:pPr>
        <w:ind w:left="517" w:hanging="37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  <w:i/>
      </w:rPr>
    </w:lvl>
  </w:abstractNum>
  <w:abstractNum w:abstractNumId="22">
    <w:nsid w:val="63C127A6"/>
    <w:multiLevelType w:val="multilevel"/>
    <w:tmpl w:val="595204F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>
    <w:nsid w:val="76237DF7"/>
    <w:multiLevelType w:val="hybridMultilevel"/>
    <w:tmpl w:val="9FC4CBF0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4">
    <w:nsid w:val="7E6135E5"/>
    <w:multiLevelType w:val="hybridMultilevel"/>
    <w:tmpl w:val="FB8CF162"/>
    <w:lvl w:ilvl="0" w:tplc="40823816">
      <w:start w:val="1"/>
      <w:numFmt w:val="decimal"/>
      <w:lvlText w:val="%1."/>
      <w:lvlJc w:val="left"/>
      <w:pPr>
        <w:tabs>
          <w:tab w:val="num" w:pos="1626"/>
        </w:tabs>
        <w:ind w:left="1626" w:hanging="10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E9031E6"/>
    <w:multiLevelType w:val="hybridMultilevel"/>
    <w:tmpl w:val="60AAC076"/>
    <w:lvl w:ilvl="0" w:tplc="5D7E050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6"/>
  </w:num>
  <w:num w:numId="7">
    <w:abstractNumId w:val="17"/>
  </w:num>
  <w:num w:numId="8">
    <w:abstractNumId w:val="0"/>
  </w:num>
  <w:num w:numId="9">
    <w:abstractNumId w:val="18"/>
  </w:num>
  <w:num w:numId="10">
    <w:abstractNumId w:val="1"/>
  </w:num>
  <w:num w:numId="11">
    <w:abstractNumId w:val="13"/>
  </w:num>
  <w:num w:numId="12">
    <w:abstractNumId w:val="19"/>
  </w:num>
  <w:num w:numId="13">
    <w:abstractNumId w:val="11"/>
  </w:num>
  <w:num w:numId="14">
    <w:abstractNumId w:val="22"/>
  </w:num>
  <w:num w:numId="15">
    <w:abstractNumId w:val="21"/>
  </w:num>
  <w:num w:numId="16">
    <w:abstractNumId w:val="20"/>
  </w:num>
  <w:num w:numId="17">
    <w:abstractNumId w:val="4"/>
  </w:num>
  <w:num w:numId="18">
    <w:abstractNumId w:val="8"/>
  </w:num>
  <w:num w:numId="19">
    <w:abstractNumId w:val="16"/>
  </w:num>
  <w:num w:numId="20">
    <w:abstractNumId w:val="10"/>
  </w:num>
  <w:num w:numId="21">
    <w:abstractNumId w:val="5"/>
  </w:num>
  <w:num w:numId="2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15"/>
  </w:num>
  <w:num w:numId="25">
    <w:abstractNumId w:val="2"/>
  </w:num>
  <w:num w:numId="26">
    <w:abstractNumId w:val="7"/>
  </w:num>
  <w:num w:numId="27">
    <w:abstractNumId w:val="3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AA5"/>
    <w:rsid w:val="00100C17"/>
    <w:rsid w:val="002739FA"/>
    <w:rsid w:val="0038074F"/>
    <w:rsid w:val="004042AB"/>
    <w:rsid w:val="004B15F8"/>
    <w:rsid w:val="00540141"/>
    <w:rsid w:val="005A369D"/>
    <w:rsid w:val="005E5C8F"/>
    <w:rsid w:val="00731836"/>
    <w:rsid w:val="00746DE4"/>
    <w:rsid w:val="007D3599"/>
    <w:rsid w:val="00817C6A"/>
    <w:rsid w:val="008C122A"/>
    <w:rsid w:val="008F3444"/>
    <w:rsid w:val="009555C7"/>
    <w:rsid w:val="00976AA5"/>
    <w:rsid w:val="00A53A08"/>
    <w:rsid w:val="00B06877"/>
    <w:rsid w:val="00B1514E"/>
    <w:rsid w:val="00B1598D"/>
    <w:rsid w:val="00B8515D"/>
    <w:rsid w:val="00BB43EB"/>
    <w:rsid w:val="00C420CC"/>
    <w:rsid w:val="00D07BA9"/>
    <w:rsid w:val="00DD1527"/>
    <w:rsid w:val="00E1744B"/>
    <w:rsid w:val="00E6191C"/>
    <w:rsid w:val="00E748F3"/>
    <w:rsid w:val="00E81773"/>
    <w:rsid w:val="00EE5F6C"/>
    <w:rsid w:val="00F10E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14E"/>
  </w:style>
  <w:style w:type="paragraph" w:styleId="5">
    <w:name w:val="heading 5"/>
    <w:basedOn w:val="a"/>
    <w:next w:val="a"/>
    <w:link w:val="50"/>
    <w:qFormat/>
    <w:rsid w:val="00E1744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E1744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E1744B"/>
  </w:style>
  <w:style w:type="character" w:customStyle="1" w:styleId="a3">
    <w:name w:val="Название Знак"/>
    <w:link w:val="a4"/>
    <w:locked/>
    <w:rsid w:val="00E1744B"/>
    <w:rPr>
      <w:b/>
      <w:sz w:val="36"/>
    </w:rPr>
  </w:style>
  <w:style w:type="paragraph" w:styleId="a4">
    <w:name w:val="Title"/>
    <w:basedOn w:val="a"/>
    <w:link w:val="a3"/>
    <w:qFormat/>
    <w:rsid w:val="00E1744B"/>
    <w:pPr>
      <w:tabs>
        <w:tab w:val="left" w:pos="8080"/>
      </w:tabs>
      <w:spacing w:after="0" w:line="240" w:lineRule="auto"/>
      <w:jc w:val="center"/>
    </w:pPr>
    <w:rPr>
      <w:b/>
      <w:sz w:val="36"/>
    </w:rPr>
  </w:style>
  <w:style w:type="character" w:customStyle="1" w:styleId="10">
    <w:name w:val="Название Знак1"/>
    <w:basedOn w:val="a0"/>
    <w:uiPriority w:val="10"/>
    <w:rsid w:val="00E1744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Normal">
    <w:name w:val="ConsPlusNormal"/>
    <w:rsid w:val="00E174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Знак1"/>
    <w:basedOn w:val="a"/>
    <w:rsid w:val="00E1744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">
    <w:name w:val="Знак2"/>
    <w:basedOn w:val="a"/>
    <w:rsid w:val="00E1744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5">
    <w:name w:val="Знак"/>
    <w:basedOn w:val="a"/>
    <w:rsid w:val="00E1744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Cell">
    <w:name w:val="ConsPlusCell"/>
    <w:rsid w:val="00E1744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unhideWhenUsed/>
    <w:rsid w:val="00E1744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E174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unhideWhenUsed/>
    <w:rsid w:val="00E1744B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E174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E1744B"/>
    <w:pPr>
      <w:widowControl w:val="0"/>
      <w:suppressAutoHyphens/>
      <w:autoSpaceDE w:val="0"/>
      <w:spacing w:after="0" w:line="240" w:lineRule="auto"/>
    </w:pPr>
    <w:rPr>
      <w:rFonts w:ascii="OEKGHE+OfficinaSerifWinC" w:eastAsia="Times New Roman" w:hAnsi="OEKGHE+OfficinaSerifWinC" w:cs="OEKGHE+OfficinaSerifWinC"/>
      <w:color w:val="000000"/>
      <w:sz w:val="24"/>
      <w:szCs w:val="24"/>
      <w:lang w:eastAsia="ar-SA"/>
    </w:rPr>
  </w:style>
  <w:style w:type="paragraph" w:customStyle="1" w:styleId="ConsPlusNonformat">
    <w:name w:val="ConsPlusNonformat"/>
    <w:rsid w:val="00E174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BodyText21">
    <w:name w:val="Body Text 2.Основной текст 1"/>
    <w:basedOn w:val="a"/>
    <w:link w:val="BodyText210"/>
    <w:uiPriority w:val="99"/>
    <w:rsid w:val="00E1744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210">
    <w:name w:val="Body Text 2.Основной текст 1 Знак"/>
    <w:link w:val="BodyText21"/>
    <w:uiPriority w:val="99"/>
    <w:locked/>
    <w:rsid w:val="00E174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semiHidden/>
    <w:rsid w:val="00E1744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semiHidden/>
    <w:rsid w:val="00E1744B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rsid w:val="00E174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E174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rsid w:val="00E174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E174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E174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E174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E1744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E174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rsid w:val="00E1744B"/>
    <w:pPr>
      <w:spacing w:before="12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E1744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E1744B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Title">
    <w:name w:val="ConsTitle"/>
    <w:rsid w:val="00E1744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f1">
    <w:name w:val="List"/>
    <w:basedOn w:val="a"/>
    <w:rsid w:val="00E1744B"/>
    <w:pPr>
      <w:tabs>
        <w:tab w:val="num" w:pos="360"/>
      </w:tabs>
      <w:spacing w:before="40" w:after="4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14E"/>
  </w:style>
  <w:style w:type="paragraph" w:styleId="5">
    <w:name w:val="heading 5"/>
    <w:basedOn w:val="a"/>
    <w:next w:val="a"/>
    <w:link w:val="50"/>
    <w:qFormat/>
    <w:rsid w:val="00E1744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E1744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E1744B"/>
  </w:style>
  <w:style w:type="character" w:customStyle="1" w:styleId="a3">
    <w:name w:val="Название Знак"/>
    <w:link w:val="a4"/>
    <w:locked/>
    <w:rsid w:val="00E1744B"/>
    <w:rPr>
      <w:b/>
      <w:sz w:val="36"/>
    </w:rPr>
  </w:style>
  <w:style w:type="paragraph" w:styleId="a4">
    <w:name w:val="Title"/>
    <w:basedOn w:val="a"/>
    <w:link w:val="a3"/>
    <w:qFormat/>
    <w:rsid w:val="00E1744B"/>
    <w:pPr>
      <w:tabs>
        <w:tab w:val="left" w:pos="8080"/>
      </w:tabs>
      <w:spacing w:after="0" w:line="240" w:lineRule="auto"/>
      <w:jc w:val="center"/>
    </w:pPr>
    <w:rPr>
      <w:b/>
      <w:sz w:val="36"/>
    </w:rPr>
  </w:style>
  <w:style w:type="character" w:customStyle="1" w:styleId="10">
    <w:name w:val="Название Знак1"/>
    <w:basedOn w:val="a0"/>
    <w:uiPriority w:val="10"/>
    <w:rsid w:val="00E1744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Normal">
    <w:name w:val="ConsPlusNormal"/>
    <w:rsid w:val="00E174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Знак1"/>
    <w:basedOn w:val="a"/>
    <w:rsid w:val="00E1744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">
    <w:name w:val="Знак2"/>
    <w:basedOn w:val="a"/>
    <w:rsid w:val="00E1744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5">
    <w:name w:val="Знак"/>
    <w:basedOn w:val="a"/>
    <w:rsid w:val="00E1744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Cell">
    <w:name w:val="ConsPlusCell"/>
    <w:rsid w:val="00E1744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unhideWhenUsed/>
    <w:rsid w:val="00E1744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E174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unhideWhenUsed/>
    <w:rsid w:val="00E1744B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E174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E1744B"/>
    <w:pPr>
      <w:widowControl w:val="0"/>
      <w:suppressAutoHyphens/>
      <w:autoSpaceDE w:val="0"/>
      <w:spacing w:after="0" w:line="240" w:lineRule="auto"/>
    </w:pPr>
    <w:rPr>
      <w:rFonts w:ascii="OEKGHE+OfficinaSerifWinC" w:eastAsia="Times New Roman" w:hAnsi="OEKGHE+OfficinaSerifWinC" w:cs="OEKGHE+OfficinaSerifWinC"/>
      <w:color w:val="000000"/>
      <w:sz w:val="24"/>
      <w:szCs w:val="24"/>
      <w:lang w:eastAsia="ar-SA"/>
    </w:rPr>
  </w:style>
  <w:style w:type="paragraph" w:customStyle="1" w:styleId="ConsPlusNonformat">
    <w:name w:val="ConsPlusNonformat"/>
    <w:rsid w:val="00E174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BodyText21">
    <w:name w:val="Body Text 2.Основной текст 1"/>
    <w:basedOn w:val="a"/>
    <w:link w:val="BodyText210"/>
    <w:uiPriority w:val="99"/>
    <w:rsid w:val="00E1744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210">
    <w:name w:val="Body Text 2.Основной текст 1 Знак"/>
    <w:link w:val="BodyText21"/>
    <w:uiPriority w:val="99"/>
    <w:locked/>
    <w:rsid w:val="00E174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semiHidden/>
    <w:rsid w:val="00E1744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semiHidden/>
    <w:rsid w:val="00E1744B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rsid w:val="00E174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E174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rsid w:val="00E174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E174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E174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E174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E1744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E174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rsid w:val="00E1744B"/>
    <w:pPr>
      <w:spacing w:before="12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E1744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E1744B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Title">
    <w:name w:val="ConsTitle"/>
    <w:rsid w:val="00E1744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f1">
    <w:name w:val="List"/>
    <w:basedOn w:val="a"/>
    <w:rsid w:val="00E1744B"/>
    <w:pPr>
      <w:tabs>
        <w:tab w:val="num" w:pos="360"/>
      </w:tabs>
      <w:spacing w:before="40" w:after="4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2267</Words>
  <Characters>12924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</dc:creator>
  <cp:lastModifiedBy>Serg</cp:lastModifiedBy>
  <cp:revision>11</cp:revision>
  <cp:lastPrinted>2012-10-19T04:49:00Z</cp:lastPrinted>
  <dcterms:created xsi:type="dcterms:W3CDTF">2012-09-16T21:13:00Z</dcterms:created>
  <dcterms:modified xsi:type="dcterms:W3CDTF">2012-12-02T20:10:00Z</dcterms:modified>
</cp:coreProperties>
</file>